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FEF" w:rsidRPr="00161FEF" w:rsidRDefault="00161FEF" w:rsidP="00161FEF">
      <w:pPr>
        <w:numPr>
          <w:ilvl w:val="0"/>
          <w:numId w:val="1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bookmarkStart w:id="0" w:name="_GoBack"/>
      <w:bookmarkEnd w:id="0"/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Objeto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presente Pliego de Condiciones Particulares tiene por objeto establecer las pautas que regirán la contratación de un profesional, estudio, consultora o firma especializada en ingeniería eléctrica, con capacidad técnica y experiencia comprobable, para llevar a cabo las siguientes tareas: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a) Elaborar el proyecto, la ingeniería de detalle, el Pliego de Especificaciones Técnicas y la restante documentación técnica necesaria para la realización de un futuro llamado a Licitación Pública para la ejecución de la obra “Renovación Integral de la Red de Media Tensión del Mercado Central de Buenos Aires”.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b) Prestar asesoramiento técnico a la Corporación durante la tramitación de dicha Licitación Pública, incluyendo la respuesta a consultas, el análisis de las propuestas recibidas y la elaboración del correspondiente informe técnico.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c) Ejercer la Dirección Técnica, inspección y control de la obra una vez adjudicada la Licitación Pública y durante toda su ejecución, período de garantía y recepción definitiva.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 xml:space="preserve">La visita de obra es obligatoria, </w:t>
      </w:r>
      <w:proofErr w:type="spellStart"/>
      <w:r w:rsidRPr="00161FEF">
        <w:rPr>
          <w:rFonts w:ascii="Arial" w:eastAsia="Times New Roman" w:hAnsi="Arial" w:cs="Arial"/>
          <w:color w:val="000000"/>
          <w:lang w:eastAsia="es-AR"/>
        </w:rPr>
        <w:t>debiendose</w:t>
      </w:r>
      <w:proofErr w:type="spellEnd"/>
      <w:r w:rsidRPr="00161FEF">
        <w:rPr>
          <w:rFonts w:ascii="Arial" w:eastAsia="Times New Roman" w:hAnsi="Arial" w:cs="Arial"/>
          <w:color w:val="000000"/>
          <w:lang w:eastAsia="es-AR"/>
        </w:rPr>
        <w:t xml:space="preserve"> coordinar mediante mail a la dirección de correo info@central-servicios.com.ar. </w:t>
      </w:r>
    </w:p>
    <w:p w:rsidR="00161FEF" w:rsidRPr="00161FEF" w:rsidRDefault="00161FEF" w:rsidP="00161FEF">
      <w:pPr>
        <w:numPr>
          <w:ilvl w:val="0"/>
          <w:numId w:val="2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Alcance de la contratación</w:t>
      </w:r>
    </w:p>
    <w:p w:rsidR="00161FEF" w:rsidRPr="00161FEF" w:rsidRDefault="00161FEF" w:rsidP="00161FEF">
      <w:pPr>
        <w:spacing w:before="240" w:after="4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2.1. Relevamiento y elaboración del proyecto y del Pliego de Especificaciones Técnicas para el futuro llamado a Licitación Pública.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adjudicatario deberá elaborar integralmente la documentación técnica que servirá de base para el futuro llamado a Licitación Pública mediante el cual la Corporación contratará la ejecución de la obra.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Como mínimo, deberá realizar las siguientes tareas:</w:t>
      </w:r>
    </w:p>
    <w:p w:rsidR="00161FEF" w:rsidRPr="00161FEF" w:rsidRDefault="00161FEF" w:rsidP="00161FEF">
      <w:pPr>
        <w:numPr>
          <w:ilvl w:val="0"/>
          <w:numId w:val="3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Relevamiento de la configuración actual de los tres anillos de Media Tensión subterráneos (con una extensión aproximada de 7km por anillo), incluyendo conductores, cámaras, canalizaciones, empalmes, terminales, centros de transformación y demás componentes vinculados.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Evaluación del estado y aptitud de los conductos, cámaras subterráneas y tramos directamente enterrados existentes.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Determinación de las interferencias, restricciones operativas y condiciones particulares que puedan afectar la ejecución de la obra.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la ingeniería de detalle para el reemplazo de los conductores existentes con aislamiento de papel impregnado en aceite —API/PILC— por cables con aislamiento de polietileno reticulado —XLPE—.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 xml:space="preserve">Realización de los estudios de </w:t>
      </w:r>
      <w:proofErr w:type="spellStart"/>
      <w:r w:rsidRPr="00161FEF">
        <w:rPr>
          <w:rFonts w:ascii="Arial" w:eastAsia="Times New Roman" w:hAnsi="Arial" w:cs="Arial"/>
          <w:color w:val="000000"/>
          <w:lang w:eastAsia="es-AR"/>
        </w:rPr>
        <w:t>ampacidad</w:t>
      </w:r>
      <w:proofErr w:type="spellEnd"/>
      <w:r w:rsidRPr="00161FEF">
        <w:rPr>
          <w:rFonts w:ascii="Arial" w:eastAsia="Times New Roman" w:hAnsi="Arial" w:cs="Arial"/>
          <w:color w:val="000000"/>
          <w:lang w:eastAsia="es-AR"/>
        </w:rPr>
        <w:t xml:space="preserve"> y determinación de la sección óptima de los nuevos conductores, evaluando técnica y económicamente la posibilidad de reducir la sección actualmente instalada, sin afectar la capacidad de transmisión ni la seguridad del sistema.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los cálculos de cortocircuito, caída de tensión y demás verificaciones eléctricas necesarias para asegurar el correcto funcionamiento de la red.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Evaluación del peso, radio de curvatura, esfuerzo de tendido y demás condiciones de instalación de los nuevos conductores.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lastRenderedPageBreak/>
        <w:t>Definición de las trazas y canalizaciones a utilizar y, cuando resulte necesario, elaboración de propuestas de modificación, ampliación o ejecución de nuevas trazas.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Definición de la secuencia de intervención, migración y puesta en servicio de los distintos anillos, procurando reducir las interrupciones del suministro y los riesgos operativos.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del proyecto ejecutivo y de la documentación técnica necesaria para la ejecución de la obra.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la memoria descriptiva y de las memorias de cálculo.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del Pliego de Especificaciones Técnicas.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planos generales, planos de detalle, esquemas unifilares, planimetrías, cortes, detalles de cámaras, canalizaciones, empalmes y terminales.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las planillas de cómputo y cantidades.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del presupuesto estimado de la obra, con apertura por rubros y componentes principales.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del cronograma estimado de ejecución.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Definición de las características técnicas mínimas, normas de fabricación, ensayos, certificaciones y documentación que deberán cumplir los materiales y equipos.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Determinación de los ensayos que deberán efectuarse durante la ejecución, recepción y puesta en servicio de la instalación.</w:t>
      </w:r>
    </w:p>
    <w:p w:rsidR="00161FEF" w:rsidRPr="00161FEF" w:rsidRDefault="00161FEF" w:rsidP="00161FEF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la documentación técnica necesaria para la obtención de permisos, autorizaciones o aprobaciones que correspondan.</w:t>
      </w:r>
    </w:p>
    <w:p w:rsidR="00161FEF" w:rsidRPr="00161FEF" w:rsidRDefault="00161FEF" w:rsidP="00161FEF">
      <w:pPr>
        <w:numPr>
          <w:ilvl w:val="0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Asistencia técnica a la Corporación para responder consultas relacionadas con la documentación elaborada.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 documentación deberá ser entregada en formato digital editable y en formato PDF, incluyendo los archivos de cálculo, planos, planillas y demás antecedentes utilizados para su elaboración.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proyecto deberá ajustarse a la normativa vigente de la Asociación Electrotécnica Argentina, especialmente a la Reglamentación AEA 95201 para líneas eléctricas subterráneas de Media Tensión, y a las demás normas técnicas y reglamentarias aplicables.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25" style="width:0;height:1.5pt" o:hralign="center" o:hrstd="t" o:hr="t" fillcolor="#a0a0a0" stroked="f"/>
        </w:pict>
      </w:r>
    </w:p>
    <w:p w:rsidR="00161FEF" w:rsidRPr="00161FEF" w:rsidRDefault="00161FEF" w:rsidP="00161FEF">
      <w:pPr>
        <w:spacing w:before="240" w:after="4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2.2. Asesoramiento técnico durante el procedimiento de Licitación Pública para la contratación de la obra.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Durante el procedimiento de contratación de la obra, el adjudicatario deberá prestar asesoramiento técnico a la Corporación y realizar, como mínimo, las siguientes tareas:</w:t>
      </w:r>
    </w:p>
    <w:p w:rsidR="00161FEF" w:rsidRPr="00161FEF" w:rsidRDefault="00161FEF" w:rsidP="00161FEF">
      <w:pPr>
        <w:numPr>
          <w:ilvl w:val="0"/>
          <w:numId w:val="4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Asistencia en la elaboración de respuestas a consultas técnicas formuladas por los interesados.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Análisis técnico de las propuestas recibidas.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Verificación del cumplimiento de las especificaciones técnicas, antecedentes y requisitos establecidos en la documentación licitatoria.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Análisis de los materiales, equipos, métodos constructivos, planes de trabajo y cronogramas propuestos.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Análisis de las alternativas o variantes técnicas eventualmente presentadas.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Evaluación de la razonabilidad y consistencia técnica de los cómputos, cantidades y precios cotizados.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lastRenderedPageBreak/>
        <w:t>Solicitud y análisis de aclaraciones o documentación técnica complementaria, cuando corresponda.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un informe técnico comparativo con opinión fundada respecto de las ofertas.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Asesoramiento a la Comisión Evaluadora de la Corporación.</w:t>
      </w:r>
    </w:p>
    <w:p w:rsidR="00161FEF" w:rsidRPr="00161FEF" w:rsidRDefault="00161FEF" w:rsidP="00161FEF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Participación en reuniones técnicas con la Comisión Evaluadora o con los oferentes, cuando la Corporación lo requiera.</w:t>
      </w:r>
    </w:p>
    <w:p w:rsidR="00161FEF" w:rsidRPr="00161FEF" w:rsidRDefault="00161FEF" w:rsidP="00161FEF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Actualización del presupuesto estimado de la obra, cuando resulte necesario.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 decisión de admisibilidad, conveniencia y adjudicación corresponderá exclusivamente a la Corporación.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26" style="width:0;height:1.5pt" o:hralign="center" o:hrstd="t" o:hr="t" fillcolor="#a0a0a0" stroked="f"/>
        </w:pict>
      </w:r>
    </w:p>
    <w:p w:rsidR="00161FEF" w:rsidRPr="00161FEF" w:rsidRDefault="00161FEF" w:rsidP="00161FEF">
      <w:pPr>
        <w:spacing w:before="240" w:after="4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2.3. Dirección Técnica de la obra adjudicada.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adjudicatario tendrá a su cargo la Dirección Técnica e inspección de la obra de renovación de la red de Media Tensión, desde su inicio hasta la recepción definitiva.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Las tareas comprenderán, como mínimo:</w:t>
      </w:r>
    </w:p>
    <w:p w:rsidR="00161FEF" w:rsidRPr="00161FEF" w:rsidRDefault="00161FEF" w:rsidP="00161FEF">
      <w:pPr>
        <w:numPr>
          <w:ilvl w:val="0"/>
          <w:numId w:val="5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Dirección general, administración técnica, inspección y control de la obra.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Verificación del cumplimiento del proyecto, del Pliego de Especificaciones Técnicas y de la documentación contractual.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Control del cumplimiento de la normativa eléctrica, de seguridad y de calidad aplicable.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Revisión y aprobación de la ingeniería de detalle, planos de montaje, procedimientos y documentación presentada por la empresa contratista.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Verificación de la calidad, procedencia, características técnicas, certificados y protocolos de ensayo de los materiales y equipos.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Inspección de las tareas de apertura, adecuación y ejecución de cámaras y canalizaciones.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Supervisión del tendido de conductores, realización de empalmes, ejecución de terminales, conexionado y demás tareas eléctricas.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Control de los procedimientos de manipulación, tendido y montaje de los cables.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Coordinación y supervisión de la secuencia de intervención, cortes, migración de cargas y puesta en servicio de los distintos sectores.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Control del cumplimiento del plan de trabajos y de los plazos contractuales.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Revisión y actualización de los cronogramas generales y detallados.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Medición de los trabajos ejecutados y conformidad técnica de los certificados de avance de obra.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Verificación de las pruebas, mediciones y ensayos de recepción y puesta en servicio.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Elaboración de informes periódicos sobre el estado de avance, cumplimiento de plazos, desvíos, riesgos y medidas correctivas.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Registro de instrucciones, observaciones, incumplimientos y modificaciones mediante los instrumentos previstos contractualmente.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Evaluación técnica de modificaciones de obra, adicionales, economías o ampliaciones de plazo que pudieran presentarse.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Control y aprobación de los planos conforme a obra, memorias, protocolos de ensayo, manuales y demás documentación final.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Intervención en la recepción provisoria de la obra.</w:t>
      </w:r>
    </w:p>
    <w:p w:rsidR="00161FEF" w:rsidRPr="00161FEF" w:rsidRDefault="00161FEF" w:rsidP="00161FEF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Seguimiento de las observaciones formuladas durante el período de garantía.</w:t>
      </w:r>
    </w:p>
    <w:p w:rsidR="00161FEF" w:rsidRPr="00161FEF" w:rsidRDefault="00161FEF" w:rsidP="00161FEF">
      <w:pPr>
        <w:numPr>
          <w:ilvl w:val="0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Intervención en la recepción definitiva y cierre técnico de la obra.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lastRenderedPageBreak/>
        <w:t>La Dirección Técnica deberá coordinar permanentemente sus actividades con las áreas técnicas y operativas designadas por la Corporación.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27" style="width:0;height:1.5pt" o:hralign="center" o:hrstd="t" o:hr="t" fillcolor="#a0a0a0" stroked="f"/>
        </w:pict>
      </w:r>
    </w:p>
    <w:p w:rsidR="00161FEF" w:rsidRPr="00161FEF" w:rsidRDefault="00161FEF" w:rsidP="00161FEF">
      <w:pPr>
        <w:numPr>
          <w:ilvl w:val="0"/>
          <w:numId w:val="6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Perfil y documentación a presentar por el oferente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Podrán presentar ofertas:</w:t>
      </w:r>
    </w:p>
    <w:p w:rsidR="00161FEF" w:rsidRPr="00161FEF" w:rsidRDefault="00161FEF" w:rsidP="00161FEF">
      <w:pPr>
        <w:numPr>
          <w:ilvl w:val="0"/>
          <w:numId w:val="7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Profesionales independientes con título de Ingeniero Electricista o Ingeniero Electromecánico.</w:t>
      </w:r>
    </w:p>
    <w:p w:rsidR="00161FEF" w:rsidRPr="00161FEF" w:rsidRDefault="00161FEF" w:rsidP="00161FEF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Estudios o consultoras de ingeniería eléctrica.</w:t>
      </w:r>
    </w:p>
    <w:p w:rsidR="00161FEF" w:rsidRPr="00161FEF" w:rsidRDefault="00161FEF" w:rsidP="00161FEF">
      <w:pPr>
        <w:numPr>
          <w:ilvl w:val="0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Empresas especializadas en obras o proyectos de Media Tensión.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oferente deberá presentar:</w:t>
      </w:r>
    </w:p>
    <w:p w:rsidR="00161FEF" w:rsidRPr="00161FEF" w:rsidRDefault="00161FEF" w:rsidP="00161FEF">
      <w:pPr>
        <w:numPr>
          <w:ilvl w:val="0"/>
          <w:numId w:val="8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Antecedentes comprobables en la elaboración de proyectos, ingeniería de detalle o ejecución de obras de distribución eléctrica de Media Tensión de similares características o envergadura.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Detalle de los antecedentes realizados durante los últimos cinco (5) años, indicando comitente, objeto, ubicación, fecha, alcance y datos de contacto para su verificación.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Currículum vitae y antecedentes del profesional que actuará como responsable técnico.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Constancia de matrícula profesional vigente ante el Colegio de Ingenieros de la Provincia de Buenos Aires.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Nómina, antecedentes y funciones del equipo técnico propuesto.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Descripción de la metodología de trabajo para cada una de las etapas de la contratación.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Cronograma previsto para la elaboración del proyecto y de la documentación técnica.</w:t>
      </w:r>
    </w:p>
    <w:p w:rsidR="00161FEF" w:rsidRPr="00161FEF" w:rsidRDefault="00161FEF" w:rsidP="00161FEF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Declaración de disponibilidad para asistir a reuniones, efectuar visitas y realizar inspecciones en el Mercado Central.</w:t>
      </w:r>
    </w:p>
    <w:p w:rsidR="00161FEF" w:rsidRPr="00161FEF" w:rsidRDefault="00161FEF" w:rsidP="00161FEF">
      <w:pPr>
        <w:numPr>
          <w:ilvl w:val="0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Toda otra documentación que permita evaluar la capacidad técnica y experiencia del oferente.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Cuando el oferente sea una persona jurídica, deberá identificar al profesional que asumirá la responsabilidad técnica de los trabajos.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28" style="width:0;height:1.5pt" o:hralign="center" o:hrstd="t" o:hr="t" fillcolor="#a0a0a0" stroked="f"/>
        </w:pict>
      </w:r>
    </w:p>
    <w:p w:rsidR="00161FEF" w:rsidRPr="00161FEF" w:rsidRDefault="00161FEF" w:rsidP="00161FEF">
      <w:pPr>
        <w:numPr>
          <w:ilvl w:val="0"/>
          <w:numId w:val="9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 Adjudicación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 adjudicación se realizará por la totalidad de las tareas previstas en los apartados 2.1, 2.2 y 2.3 a un único oferente.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 Corporación evaluará, además del precio, los antecedentes específicos, la experiencia del equipo técnico, la metodología propuesta y la capacidad del oferente para ejecutar integralmente las tres etapas de la contratación.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29" style="width:0;height:1.5pt" o:hralign="center" o:hrstd="t" o:hr="t" fillcolor="#a0a0a0" stroked="f"/>
        </w:pict>
      </w:r>
    </w:p>
    <w:p w:rsidR="00161FEF" w:rsidRPr="00161FEF" w:rsidRDefault="00161FEF" w:rsidP="00161FEF">
      <w:pPr>
        <w:numPr>
          <w:ilvl w:val="0"/>
          <w:numId w:val="10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Plazos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lastRenderedPageBreak/>
        <w:t>Los plazos se establecerán de la siguiente manera: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Tareas del apartado 2.1: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dentro de los </w:t>
      </w: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cuarenta y cinco (45) días corridos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contados desde la notificación de la orden de compra, la entrega de la documentación disponible y la habilitación para efectuar los relevamientos.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Tareas del apartado 2.2: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dentro de los diez (10) días corridos de entregadas las ofertas y demás antecedentes por parte de la Corporación, sin perjuicio de las reuniones, aclaraciones o intervenciones posteriores que resulten necesarias.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Tareas del apartado 2.3: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durante toda la vigencia del contrato de obra, incluyendo el período de garantía, la recepción provisoria y la recepción definitiva.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 Corporación podrá solicitar entregas parciales o avances de la documentación comprendida en el apartado 2.1.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30" style="width:0;height:1.5pt" o:hralign="center" o:hrstd="t" o:hr="t" fillcolor="#a0a0a0" stroked="f"/>
        </w:pict>
      </w:r>
    </w:p>
    <w:p w:rsidR="00161FEF" w:rsidRPr="00161FEF" w:rsidRDefault="00161FEF" w:rsidP="00161FEF">
      <w:pPr>
        <w:numPr>
          <w:ilvl w:val="0"/>
          <w:numId w:val="11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 Forma de cotización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oferente deberá discriminar su cotización de la siguiente manera:</w:t>
      </w:r>
    </w:p>
    <w:p w:rsidR="00161FEF" w:rsidRPr="00161FEF" w:rsidRDefault="00161FEF" w:rsidP="00161FEF">
      <w:pPr>
        <w:numPr>
          <w:ilvl w:val="0"/>
          <w:numId w:val="12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Etapa 2.1: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precio único y global por el relevamiento, elaboración del proyecto, ingeniería de detalle, Pliego de Especificaciones Técnicas y restante documentación licitatoria.</w:t>
      </w:r>
    </w:p>
    <w:p w:rsidR="00161FEF" w:rsidRPr="00161FEF" w:rsidRDefault="00161FEF" w:rsidP="00161FEF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Etapa 2.2: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precio único y global por el asesoramiento técnico durante el procedimiento de selección y análisis de las ofertas.</w:t>
      </w:r>
    </w:p>
    <w:p w:rsidR="00161FEF" w:rsidRPr="00161FEF" w:rsidRDefault="00161FEF" w:rsidP="00161FEF">
      <w:pPr>
        <w:numPr>
          <w:ilvl w:val="0"/>
          <w:numId w:val="1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Etapa 2.3: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El oferente deberá cotizar un precio único y global por la totalidad de las tareas previstas para esta etapa, considerando un plazo estimado de ejecución de la obra de </w:t>
      </w:r>
      <w:r w:rsidR="00B24B15">
        <w:rPr>
          <w:rFonts w:ascii="Arial" w:eastAsia="Times New Roman" w:hAnsi="Arial" w:cs="Arial"/>
          <w:color w:val="000000"/>
          <w:lang w:eastAsia="es-AR"/>
        </w:rPr>
        <w:t>2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meses, contado desde la suscripción del Acta de Inicio hasta la Recepción Provisoria. 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La cotización deberá incluir la totalidad de los gastos, traslados, visitas, recursos humanos, equipamiento y demás erogaciones necesarias para el cumplimiento de las tareas.</w:t>
      </w:r>
    </w:p>
    <w:p w:rsidR="00161FEF" w:rsidRPr="00161FEF" w:rsidRDefault="006849E0" w:rsidP="0016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pict>
          <v:rect id="_x0000_i1031" style="width:0;height:1.5pt" o:hralign="center" o:hrstd="t" o:hr="t" fillcolor="#a0a0a0" stroked="f"/>
        </w:pict>
      </w:r>
    </w:p>
    <w:p w:rsidR="00161FEF" w:rsidRPr="00161FEF" w:rsidRDefault="00161FEF" w:rsidP="00161FEF">
      <w:pPr>
        <w:numPr>
          <w:ilvl w:val="0"/>
          <w:numId w:val="13"/>
        </w:numPr>
        <w:spacing w:before="280" w:after="8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sz w:val="26"/>
          <w:szCs w:val="26"/>
          <w:lang w:eastAsia="es-AR"/>
        </w:rPr>
        <w:t> Forma de pago</w:t>
      </w:r>
    </w:p>
    <w:p w:rsidR="00161FEF" w:rsidRPr="00161FEF" w:rsidRDefault="00161FEF" w:rsidP="00161FE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El pago se realizará conforme al siguiente detalle:</w:t>
      </w:r>
    </w:p>
    <w:p w:rsidR="00161FEF" w:rsidRPr="00161FEF" w:rsidRDefault="00161FEF" w:rsidP="00161FEF">
      <w:pPr>
        <w:numPr>
          <w:ilvl w:val="0"/>
          <w:numId w:val="14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Por las tareas del apartado 2.1: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contra la entrega y aprobación por parte de la Corporación de la totalidad de la documentación técnica encomendada. Podrán establecerse pagos parciales asociados a entregables previamente definidos.</w:t>
      </w:r>
    </w:p>
    <w:p w:rsidR="00161FEF" w:rsidRPr="00161FEF" w:rsidRDefault="00161FEF" w:rsidP="00161FEF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Por las tareas del apartado 2.2: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contra la presentación y aprobación del informe técnico de evaluación de las ofertas.</w:t>
      </w:r>
    </w:p>
    <w:p w:rsidR="00B24B15" w:rsidRDefault="00161FEF" w:rsidP="00161FEF">
      <w:pPr>
        <w:numPr>
          <w:ilvl w:val="0"/>
          <w:numId w:val="1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b/>
          <w:bCs/>
          <w:color w:val="000000"/>
          <w:lang w:eastAsia="es-AR"/>
        </w:rPr>
        <w:t>Por las tareas del apartado 2.3:</w:t>
      </w:r>
      <w:r w:rsidRPr="00161FEF">
        <w:rPr>
          <w:rFonts w:ascii="Arial" w:eastAsia="Times New Roman" w:hAnsi="Arial" w:cs="Arial"/>
          <w:color w:val="000000"/>
          <w:lang w:eastAsia="es-AR"/>
        </w:rPr>
        <w:t xml:space="preserve"> en forma proporcional a los certificados de avance de obra aprobados a la empresa contratista, aplicando el porcentaje </w:t>
      </w:r>
    </w:p>
    <w:p w:rsidR="00161FEF" w:rsidRDefault="00161FEF" w:rsidP="00161FEF">
      <w:pPr>
        <w:numPr>
          <w:ilvl w:val="0"/>
          <w:numId w:val="1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lang w:eastAsia="es-AR"/>
        </w:rPr>
      </w:pPr>
      <w:r w:rsidRPr="00161FEF">
        <w:rPr>
          <w:rFonts w:ascii="Arial" w:eastAsia="Times New Roman" w:hAnsi="Arial" w:cs="Arial"/>
          <w:color w:val="000000"/>
          <w:lang w:eastAsia="es-AR"/>
        </w:rPr>
        <w:t>cotizado para la Dirección Técnica.</w:t>
      </w:r>
    </w:p>
    <w:sectPr w:rsidR="00161F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0532"/>
    <w:multiLevelType w:val="multilevel"/>
    <w:tmpl w:val="DD2C64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474C28"/>
    <w:multiLevelType w:val="multilevel"/>
    <w:tmpl w:val="9E90A0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BF7951"/>
    <w:multiLevelType w:val="multilevel"/>
    <w:tmpl w:val="D224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93DB9"/>
    <w:multiLevelType w:val="multilevel"/>
    <w:tmpl w:val="369E9C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0E6309"/>
    <w:multiLevelType w:val="multilevel"/>
    <w:tmpl w:val="3D14BD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C42830"/>
    <w:multiLevelType w:val="multilevel"/>
    <w:tmpl w:val="FC10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604FC"/>
    <w:multiLevelType w:val="multilevel"/>
    <w:tmpl w:val="F472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145789"/>
    <w:multiLevelType w:val="multilevel"/>
    <w:tmpl w:val="F112E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7A317E"/>
    <w:multiLevelType w:val="multilevel"/>
    <w:tmpl w:val="CE6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0242A"/>
    <w:multiLevelType w:val="multilevel"/>
    <w:tmpl w:val="2ACE7B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E11C34"/>
    <w:multiLevelType w:val="multilevel"/>
    <w:tmpl w:val="691488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197126"/>
    <w:multiLevelType w:val="multilevel"/>
    <w:tmpl w:val="41D6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4E52CF"/>
    <w:multiLevelType w:val="multilevel"/>
    <w:tmpl w:val="27B25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EB11B8"/>
    <w:multiLevelType w:val="multilevel"/>
    <w:tmpl w:val="D242B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  <w:lvlOverride w:ilvl="0">
      <w:lvl w:ilvl="0">
        <w:numFmt w:val="decimal"/>
        <w:lvlText w:val="%1."/>
        <w:lvlJc w:val="left"/>
      </w:lvl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9"/>
    <w:lvlOverride w:ilvl="0">
      <w:lvl w:ilvl="0">
        <w:numFmt w:val="decimal"/>
        <w:lvlText w:val="%1."/>
        <w:lvlJc w:val="left"/>
      </w:lvl>
    </w:lvlOverride>
  </w:num>
  <w:num w:numId="7">
    <w:abstractNumId w:val="13"/>
  </w:num>
  <w:num w:numId="8">
    <w:abstractNumId w:val="11"/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4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8"/>
  </w:num>
  <w:num w:numId="13">
    <w:abstractNumId w:val="3"/>
    <w:lvlOverride w:ilvl="0">
      <w:lvl w:ilvl="0">
        <w:numFmt w:val="decimal"/>
        <w:lvlText w:val="%1."/>
        <w:lvlJc w:val="left"/>
      </w:lvl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FEF"/>
    <w:rsid w:val="00161FEF"/>
    <w:rsid w:val="006849E0"/>
    <w:rsid w:val="00A216AE"/>
    <w:rsid w:val="00B2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4FB3387C-A5A5-4E1E-B63B-A537F7F51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1936</Words>
  <Characters>10653</Characters>
  <Application>Microsoft Office Word</Application>
  <DocSecurity>4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Herrero</dc:creator>
  <cp:keywords/>
  <dc:description/>
  <cp:lastModifiedBy>Alejandro Pacek</cp:lastModifiedBy>
  <cp:revision>2</cp:revision>
  <dcterms:created xsi:type="dcterms:W3CDTF">2026-08-12T18:23:00Z</dcterms:created>
  <dcterms:modified xsi:type="dcterms:W3CDTF">2026-08-12T18:23:00Z</dcterms:modified>
</cp:coreProperties>
</file>