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037" w:rsidRDefault="00DE3A11" w:rsidP="008E0F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E3A11">
        <w:rPr>
          <w:rFonts w:ascii="Arial" w:hAnsi="Arial" w:cs="Arial"/>
          <w:b/>
          <w:noProof/>
          <w:sz w:val="32"/>
          <w:szCs w:val="32"/>
          <w:lang w:eastAsia="es-AR"/>
        </w:rPr>
        <w:drawing>
          <wp:inline distT="0" distB="0" distL="0" distR="0">
            <wp:extent cx="5612130" cy="369727"/>
            <wp:effectExtent l="0" t="0" r="0" b="0"/>
            <wp:docPr id="2" name="Imagen 2" descr="C:\Users\ralvarez\AppData\Local\Temp\Rar$DIa6692.16418\Encabezado-2025 - A4 - HORIZONT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lvarez\AppData\Local\Temp\Rar$DIa6692.16418\Encabezado-2025 - A4 - HORIZONTAL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6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3037" w:rsidRDefault="00773037" w:rsidP="008E0F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773037" w:rsidRDefault="00773037" w:rsidP="008E0F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E0F76" w:rsidRPr="008E0F76" w:rsidRDefault="008E0F76" w:rsidP="008E0F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E0F76">
        <w:rPr>
          <w:rFonts w:ascii="Arial" w:hAnsi="Arial" w:cs="Arial"/>
          <w:b/>
          <w:sz w:val="32"/>
          <w:szCs w:val="32"/>
        </w:rPr>
        <w:t>PLIEGO CONDICIONES PARTICULARES</w:t>
      </w:r>
    </w:p>
    <w:p w:rsidR="008E0F76" w:rsidRDefault="008E0F76" w:rsidP="008E0F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8E0F76" w:rsidRPr="008E0F76" w:rsidRDefault="008E0F76" w:rsidP="008E0F7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SERVICIO DE MANTENIMIENTO ANUAL DE EXTINTORES</w:t>
      </w:r>
    </w:p>
    <w:p w:rsidR="008E0F76" w:rsidRDefault="008E0F7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0F76" w:rsidRDefault="008E0F7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0F1" w:rsidRDefault="008E0F7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0F76">
        <w:rPr>
          <w:rFonts w:ascii="Arial" w:hAnsi="Arial" w:cs="Arial"/>
          <w:b/>
        </w:rPr>
        <w:t xml:space="preserve">1.- </w:t>
      </w:r>
      <w:r w:rsidR="001E194E" w:rsidRPr="00F140F1">
        <w:rPr>
          <w:rFonts w:ascii="Arial" w:hAnsi="Arial" w:cs="Arial"/>
          <w:b/>
        </w:rPr>
        <w:t>Objeto</w:t>
      </w:r>
      <w:r w:rsidR="001E194E">
        <w:rPr>
          <w:rFonts w:ascii="Arial" w:hAnsi="Arial" w:cs="Arial"/>
        </w:rPr>
        <w:t xml:space="preserve">: </w:t>
      </w:r>
    </w:p>
    <w:p w:rsidR="00F140F1" w:rsidRDefault="00F140F1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50E3" w:rsidRDefault="008E0F7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presente Pliego de Condiciones Particulares, tiene por objeto establecer las bases y Condiciones, que regirán para contratar el “Servicio de Mantenimiento de Extintores </w:t>
      </w:r>
      <w:r w:rsidR="005E1091">
        <w:rPr>
          <w:rFonts w:ascii="Arial" w:hAnsi="Arial" w:cs="Arial"/>
        </w:rPr>
        <w:t xml:space="preserve">y mangas de incendio </w:t>
      </w:r>
      <w:r>
        <w:rPr>
          <w:rFonts w:ascii="Arial" w:hAnsi="Arial" w:cs="Arial"/>
        </w:rPr>
        <w:t>instalados en el predio del Mercado Central de Bs. As.”.</w:t>
      </w:r>
    </w:p>
    <w:p w:rsidR="008E0F76" w:rsidRDefault="008E0F7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0F1" w:rsidRDefault="001E194E" w:rsidP="00F42B41">
      <w:pPr>
        <w:jc w:val="both"/>
        <w:rPr>
          <w:rFonts w:ascii="Arial" w:hAnsi="Arial" w:cs="Arial"/>
        </w:rPr>
      </w:pPr>
      <w:r w:rsidRPr="001E194E">
        <w:rPr>
          <w:rFonts w:ascii="Arial" w:hAnsi="Arial" w:cs="Arial"/>
          <w:b/>
        </w:rPr>
        <w:t>2.-</w:t>
      </w:r>
      <w:r w:rsidR="004653F1" w:rsidRPr="00F140F1">
        <w:rPr>
          <w:rFonts w:ascii="Arial" w:hAnsi="Arial" w:cs="Arial"/>
          <w:b/>
        </w:rPr>
        <w:t>Alcance de la prestación</w:t>
      </w:r>
      <w:r w:rsidR="004653F1">
        <w:rPr>
          <w:rFonts w:ascii="Arial" w:hAnsi="Arial" w:cs="Arial"/>
        </w:rPr>
        <w:t xml:space="preserve">: </w:t>
      </w:r>
    </w:p>
    <w:p w:rsidR="004653F1" w:rsidRDefault="004653F1" w:rsidP="00F42B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misma comprende los siguientes servicios:</w:t>
      </w:r>
    </w:p>
    <w:p w:rsidR="004653F1" w:rsidRDefault="004653F1" w:rsidP="00F42B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5E1091">
        <w:rPr>
          <w:rFonts w:ascii="Arial" w:hAnsi="Arial" w:cs="Arial"/>
        </w:rPr>
        <w:t>Mantenimiento y r</w:t>
      </w:r>
      <w:r w:rsidR="001E194E">
        <w:rPr>
          <w:rFonts w:ascii="Arial" w:hAnsi="Arial" w:cs="Arial"/>
        </w:rPr>
        <w:t xml:space="preserve">ecarga anual de </w:t>
      </w:r>
      <w:r w:rsidR="00E950E3" w:rsidRPr="00C97770">
        <w:rPr>
          <w:rFonts w:ascii="Arial" w:hAnsi="Arial" w:cs="Arial"/>
        </w:rPr>
        <w:t xml:space="preserve">la </w:t>
      </w:r>
      <w:r w:rsidR="001E194E">
        <w:rPr>
          <w:rFonts w:ascii="Arial" w:hAnsi="Arial" w:cs="Arial"/>
        </w:rPr>
        <w:t>totalidad de los extintores</w:t>
      </w:r>
      <w:r w:rsidR="00773037">
        <w:rPr>
          <w:rFonts w:ascii="Arial" w:hAnsi="Arial" w:cs="Arial"/>
        </w:rPr>
        <w:t>, cuy</w:t>
      </w:r>
      <w:r>
        <w:rPr>
          <w:rFonts w:ascii="Arial" w:hAnsi="Arial" w:cs="Arial"/>
        </w:rPr>
        <w:t>o detalle se agrega en Anexo I.</w:t>
      </w:r>
    </w:p>
    <w:p w:rsidR="004653F1" w:rsidRDefault="00F140F1" w:rsidP="00F42B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653F1">
        <w:rPr>
          <w:rFonts w:ascii="Arial" w:hAnsi="Arial" w:cs="Arial"/>
        </w:rPr>
        <w:t xml:space="preserve">) </w:t>
      </w:r>
      <w:r w:rsidR="00EB528B">
        <w:rPr>
          <w:rFonts w:ascii="Arial" w:hAnsi="Arial" w:cs="Arial"/>
        </w:rPr>
        <w:t>Mantenimiento anual de la totalidad de mangas de incendio (Prueba hidráulica)</w:t>
      </w:r>
    </w:p>
    <w:p w:rsidR="00E950E3" w:rsidRPr="00412E16" w:rsidRDefault="00C921F6" w:rsidP="00F42B41">
      <w:pPr>
        <w:jc w:val="both"/>
        <w:rPr>
          <w:rFonts w:ascii="Arial" w:hAnsi="Arial" w:cs="Arial"/>
          <w:b/>
        </w:rPr>
      </w:pPr>
      <w:r w:rsidRPr="00412E16">
        <w:rPr>
          <w:rFonts w:ascii="Arial" w:hAnsi="Arial" w:cs="Arial"/>
          <w:b/>
        </w:rPr>
        <w:t>El</w:t>
      </w:r>
      <w:r w:rsidR="00F42B41" w:rsidRPr="00412E16">
        <w:rPr>
          <w:rFonts w:ascii="Arial" w:hAnsi="Arial" w:cs="Arial"/>
          <w:b/>
        </w:rPr>
        <w:t xml:space="preserve"> mantenimiento de los extintores deberá incluir el cambio de repuestos necesarios para el normal funcionamiento de los mismos.</w:t>
      </w:r>
    </w:p>
    <w:p w:rsidR="001E194E" w:rsidRDefault="001E194E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0F1" w:rsidRDefault="001E194E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21F6">
        <w:rPr>
          <w:rFonts w:ascii="Arial" w:hAnsi="Arial" w:cs="Arial"/>
          <w:b/>
        </w:rPr>
        <w:t>3.- Requisitos del oferente</w:t>
      </w:r>
      <w:r>
        <w:rPr>
          <w:rFonts w:ascii="Arial" w:hAnsi="Arial" w:cs="Arial"/>
        </w:rPr>
        <w:t xml:space="preserve">: </w:t>
      </w:r>
    </w:p>
    <w:p w:rsidR="00F140F1" w:rsidRDefault="00F140F1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E194E" w:rsidRDefault="00C921F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Como </w:t>
      </w:r>
      <w:r w:rsidR="00F140F1">
        <w:rPr>
          <w:rFonts w:ascii="Arial" w:hAnsi="Arial" w:cs="Arial"/>
        </w:rPr>
        <w:t>condición</w:t>
      </w:r>
      <w:r>
        <w:rPr>
          <w:rFonts w:ascii="Arial" w:hAnsi="Arial" w:cs="Arial"/>
        </w:rPr>
        <w:t xml:space="preserve"> excluyente, el oferente deberá presentar conjuntamente con la oferta, la siguiente documentación:</w:t>
      </w:r>
    </w:p>
    <w:p w:rsidR="00C921F6" w:rsidRDefault="00C921F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921F6" w:rsidRDefault="00C921F6" w:rsidP="00C921F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Certificado de Licencia de conformidad de Sello IRAM.</w:t>
      </w:r>
    </w:p>
    <w:p w:rsidR="00C921F6" w:rsidRPr="00C921F6" w:rsidRDefault="00C921F6" w:rsidP="00C921F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Certificado de Inscripción en OPDS</w:t>
      </w:r>
    </w:p>
    <w:p w:rsidR="00393CF6" w:rsidRPr="00C97770" w:rsidRDefault="00393CF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50E3" w:rsidRPr="00C97770" w:rsidRDefault="00E950E3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770">
        <w:rPr>
          <w:rFonts w:ascii="Arial" w:hAnsi="Arial" w:cs="Arial"/>
        </w:rPr>
        <w:t>La empresa deberá cumplir con el sello de calidad autorizada por Norma IRAM 3517, y los sellos de OPDS Ley 11459 del Organismo Provincial para el Desarrollo Sostenible (para extintores) y Norma IRAM</w:t>
      </w:r>
      <w:r w:rsidR="00C921F6">
        <w:rPr>
          <w:rFonts w:ascii="Arial" w:hAnsi="Arial" w:cs="Arial"/>
        </w:rPr>
        <w:t xml:space="preserve"> 3594 (para mangas de incendio), a efectos de dar cumplimiento con</w:t>
      </w:r>
      <w:r w:rsidRPr="00C97770">
        <w:rPr>
          <w:rFonts w:ascii="Arial" w:hAnsi="Arial" w:cs="Arial"/>
        </w:rPr>
        <w:t xml:space="preserve"> lo estipulado de la Ley Nacional 19587 y Dec</w:t>
      </w:r>
      <w:r w:rsidR="003072CB">
        <w:rPr>
          <w:rFonts w:ascii="Arial" w:hAnsi="Arial" w:cs="Arial"/>
        </w:rPr>
        <w:t>reto</w:t>
      </w:r>
      <w:r w:rsidRPr="00C97770">
        <w:rPr>
          <w:rFonts w:ascii="Arial" w:hAnsi="Arial" w:cs="Arial"/>
        </w:rPr>
        <w:t xml:space="preserve"> Reglamentario 351/79.</w:t>
      </w:r>
    </w:p>
    <w:p w:rsidR="00E950E3" w:rsidRPr="00C97770" w:rsidRDefault="00E950E3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31C6A" w:rsidRDefault="00D31C6A" w:rsidP="00D31C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0F1" w:rsidRDefault="00F42B41" w:rsidP="00C97770">
      <w:pPr>
        <w:jc w:val="both"/>
        <w:rPr>
          <w:rFonts w:ascii="Arial" w:hAnsi="Arial" w:cs="Arial"/>
          <w:b/>
        </w:rPr>
      </w:pPr>
      <w:r w:rsidRPr="00F42B41">
        <w:rPr>
          <w:rFonts w:ascii="Arial" w:hAnsi="Arial" w:cs="Arial"/>
          <w:b/>
        </w:rPr>
        <w:t>4.-</w:t>
      </w:r>
      <w:r w:rsidR="001936F1" w:rsidRPr="00F42B41">
        <w:rPr>
          <w:rFonts w:ascii="Arial" w:hAnsi="Arial" w:cs="Arial"/>
          <w:b/>
        </w:rPr>
        <w:t xml:space="preserve">Logística: </w:t>
      </w:r>
    </w:p>
    <w:p w:rsidR="000726B7" w:rsidRPr="00120780" w:rsidRDefault="00F42B41" w:rsidP="00D31C6A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La prestadora del servicio deberá efectuar el retiro de l</w:t>
      </w:r>
      <w:r w:rsidR="000726B7" w:rsidRPr="00C97770">
        <w:rPr>
          <w:rFonts w:ascii="Arial" w:hAnsi="Arial" w:cs="Arial"/>
          <w:b/>
        </w:rPr>
        <w:t xml:space="preserve">os extintores y mangas de </w:t>
      </w:r>
      <w:r w:rsidR="00DB756C" w:rsidRPr="00C97770">
        <w:rPr>
          <w:rFonts w:ascii="Arial" w:hAnsi="Arial" w:cs="Arial"/>
          <w:b/>
        </w:rPr>
        <w:t>incendio, de</w:t>
      </w:r>
      <w:r w:rsidR="000726B7" w:rsidRPr="00C97770">
        <w:rPr>
          <w:rFonts w:ascii="Arial" w:hAnsi="Arial" w:cs="Arial"/>
          <w:b/>
        </w:rPr>
        <w:t xml:space="preserve"> sus </w:t>
      </w:r>
      <w:r>
        <w:rPr>
          <w:rFonts w:ascii="Arial" w:hAnsi="Arial" w:cs="Arial"/>
          <w:b/>
        </w:rPr>
        <w:t xml:space="preserve">respectivos </w:t>
      </w:r>
      <w:r w:rsidR="000726B7" w:rsidRPr="00C97770">
        <w:rPr>
          <w:rFonts w:ascii="Arial" w:hAnsi="Arial" w:cs="Arial"/>
          <w:b/>
        </w:rPr>
        <w:t xml:space="preserve">gabinetes instalados en el predio de la </w:t>
      </w:r>
      <w:r w:rsidR="00DB756C" w:rsidRPr="00C97770">
        <w:rPr>
          <w:rFonts w:ascii="Arial" w:hAnsi="Arial" w:cs="Arial"/>
          <w:b/>
        </w:rPr>
        <w:t>CMCBA</w:t>
      </w:r>
      <w:r w:rsidR="00DB756C">
        <w:rPr>
          <w:rFonts w:ascii="Arial" w:hAnsi="Arial" w:cs="Arial"/>
          <w:b/>
        </w:rPr>
        <w:t xml:space="preserve">, </w:t>
      </w:r>
      <w:r w:rsidR="00DB756C" w:rsidRPr="00C97770">
        <w:rPr>
          <w:rFonts w:ascii="Arial" w:hAnsi="Arial" w:cs="Arial"/>
          <w:b/>
        </w:rPr>
        <w:t>para</w:t>
      </w:r>
      <w:r w:rsidR="000726B7" w:rsidRPr="00C97770">
        <w:rPr>
          <w:rFonts w:ascii="Arial" w:hAnsi="Arial" w:cs="Arial"/>
          <w:b/>
        </w:rPr>
        <w:t xml:space="preserve"> su recarga con la instalación de los sustitutos reglamentarios</w:t>
      </w:r>
      <w:r w:rsidR="000726B7">
        <w:rPr>
          <w:rFonts w:ascii="Arial" w:hAnsi="Arial" w:cs="Arial"/>
          <w:b/>
        </w:rPr>
        <w:t xml:space="preserve">. </w:t>
      </w:r>
      <w:r w:rsidR="007566F6">
        <w:rPr>
          <w:rFonts w:ascii="Arial" w:hAnsi="Arial" w:cs="Arial"/>
        </w:rPr>
        <w:t>Asimismo,</w:t>
      </w:r>
      <w:r>
        <w:rPr>
          <w:rFonts w:ascii="Arial" w:hAnsi="Arial" w:cs="Arial"/>
        </w:rPr>
        <w:t xml:space="preserve"> deberá </w:t>
      </w:r>
      <w:r w:rsidR="001936F1" w:rsidRPr="00C97770">
        <w:rPr>
          <w:rFonts w:ascii="Arial" w:hAnsi="Arial" w:cs="Arial"/>
        </w:rPr>
        <w:t xml:space="preserve">contar con un vehículo para su movilidad </w:t>
      </w:r>
      <w:r>
        <w:rPr>
          <w:rFonts w:ascii="Arial" w:hAnsi="Arial" w:cs="Arial"/>
        </w:rPr>
        <w:t xml:space="preserve">dentro del predio de la </w:t>
      </w:r>
      <w:r w:rsidR="00DB756C">
        <w:rPr>
          <w:rFonts w:ascii="Arial" w:hAnsi="Arial" w:cs="Arial"/>
        </w:rPr>
        <w:t>Corporación, como</w:t>
      </w:r>
      <w:r>
        <w:rPr>
          <w:rFonts w:ascii="Arial" w:hAnsi="Arial" w:cs="Arial"/>
        </w:rPr>
        <w:t xml:space="preserve"> así también el personal necesario para proceder al recambio de extintores</w:t>
      </w:r>
      <w:r w:rsidR="008D64DD">
        <w:rPr>
          <w:rFonts w:ascii="Arial" w:hAnsi="Arial" w:cs="Arial"/>
        </w:rPr>
        <w:t xml:space="preserve"> (2 o 3 personas)</w:t>
      </w:r>
      <w:r>
        <w:rPr>
          <w:rFonts w:ascii="Arial" w:hAnsi="Arial" w:cs="Arial"/>
        </w:rPr>
        <w:t>. Además, deberá disponer de las herra</w:t>
      </w:r>
      <w:r w:rsidR="005E1091">
        <w:rPr>
          <w:rFonts w:ascii="Arial" w:hAnsi="Arial" w:cs="Arial"/>
        </w:rPr>
        <w:t>mientas y materiales necesarios</w:t>
      </w:r>
      <w:r>
        <w:rPr>
          <w:rFonts w:ascii="Arial" w:hAnsi="Arial" w:cs="Arial"/>
        </w:rPr>
        <w:t xml:space="preserve"> para </w:t>
      </w:r>
      <w:r w:rsidR="00120780">
        <w:rPr>
          <w:rFonts w:ascii="Arial" w:hAnsi="Arial" w:cs="Arial"/>
        </w:rPr>
        <w:t xml:space="preserve">el cierre de nichos y </w:t>
      </w:r>
      <w:r w:rsidR="00120780">
        <w:rPr>
          <w:rFonts w:ascii="Arial" w:hAnsi="Arial" w:cs="Arial"/>
        </w:rPr>
        <w:lastRenderedPageBreak/>
        <w:t xml:space="preserve">gabinetes </w:t>
      </w:r>
      <w:r w:rsidR="005E1091">
        <w:rPr>
          <w:rFonts w:ascii="Arial" w:hAnsi="Arial" w:cs="Arial"/>
        </w:rPr>
        <w:t xml:space="preserve">(2 agujereadoras, 2 remachadoras, </w:t>
      </w:r>
      <w:r w:rsidR="001936F1" w:rsidRPr="00120780">
        <w:rPr>
          <w:rFonts w:ascii="Arial" w:hAnsi="Arial" w:cs="Arial"/>
          <w:color w:val="000000" w:themeColor="text1"/>
        </w:rPr>
        <w:t>180 r</w:t>
      </w:r>
      <w:r w:rsidR="005E1091">
        <w:rPr>
          <w:rFonts w:ascii="Arial" w:hAnsi="Arial" w:cs="Arial"/>
          <w:color w:val="000000" w:themeColor="text1"/>
        </w:rPr>
        <w:t>emaches de 5 x 16</w:t>
      </w:r>
      <w:r w:rsidR="001936F1" w:rsidRPr="00120780">
        <w:rPr>
          <w:rFonts w:ascii="Arial" w:hAnsi="Arial" w:cs="Arial"/>
          <w:color w:val="000000" w:themeColor="text1"/>
        </w:rPr>
        <w:t xml:space="preserve">mm con 300 arandelas 3/16 de seguridad para el cierre </w:t>
      </w:r>
      <w:r w:rsidR="00120780">
        <w:rPr>
          <w:rFonts w:ascii="Arial" w:hAnsi="Arial" w:cs="Arial"/>
          <w:color w:val="000000" w:themeColor="text1"/>
        </w:rPr>
        <w:t>de nichos y gabinetes, 2 carros).</w:t>
      </w:r>
    </w:p>
    <w:p w:rsidR="00BC6B87" w:rsidRDefault="00DB756C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5.- </w:t>
      </w:r>
      <w:r w:rsidR="00BC6B87" w:rsidRPr="00D31C6A">
        <w:rPr>
          <w:rFonts w:ascii="Arial" w:hAnsi="Arial" w:cs="Arial"/>
          <w:b/>
        </w:rPr>
        <w:t>Recarga de Matafuegos:</w:t>
      </w:r>
    </w:p>
    <w:p w:rsidR="00DB756C" w:rsidRPr="00D31C6A" w:rsidRDefault="00DB756C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2F7F6A" w:rsidRPr="00C97770" w:rsidRDefault="00BC6B87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770">
        <w:rPr>
          <w:rFonts w:ascii="Arial" w:hAnsi="Arial" w:cs="Arial"/>
        </w:rPr>
        <w:t>Se deberá</w:t>
      </w:r>
      <w:r w:rsidR="00393CF6">
        <w:rPr>
          <w:rFonts w:ascii="Arial" w:hAnsi="Arial" w:cs="Arial"/>
        </w:rPr>
        <w:t xml:space="preserve"> cotizar hasta un</w:t>
      </w:r>
      <w:r w:rsidR="008D64DD">
        <w:rPr>
          <w:rFonts w:ascii="Arial" w:hAnsi="Arial" w:cs="Arial"/>
        </w:rPr>
        <w:t xml:space="preserve"> total de 301</w:t>
      </w:r>
      <w:r w:rsidRPr="00C97770">
        <w:rPr>
          <w:rFonts w:ascii="Arial" w:hAnsi="Arial" w:cs="Arial"/>
        </w:rPr>
        <w:t xml:space="preserve"> recargas a efectuarse </w:t>
      </w:r>
      <w:r w:rsidR="00CC6A7B" w:rsidRPr="00C97770">
        <w:rPr>
          <w:rFonts w:ascii="Arial" w:hAnsi="Arial" w:cs="Arial"/>
        </w:rPr>
        <w:t xml:space="preserve">para regularizar aquellos matafuegos que se encuentren descargados o hayan cumplido su fecha de vencimiento </w:t>
      </w:r>
      <w:r w:rsidR="00EB4020" w:rsidRPr="00C97770">
        <w:rPr>
          <w:rFonts w:ascii="Arial" w:hAnsi="Arial" w:cs="Arial"/>
        </w:rPr>
        <w:t xml:space="preserve">anual </w:t>
      </w:r>
      <w:r w:rsidR="00BB370F" w:rsidRPr="00C97770">
        <w:rPr>
          <w:rFonts w:ascii="Arial" w:hAnsi="Arial" w:cs="Arial"/>
        </w:rPr>
        <w:t>de carga</w:t>
      </w:r>
      <w:r w:rsidR="002F7F6A" w:rsidRPr="00C97770">
        <w:rPr>
          <w:rFonts w:ascii="Arial" w:hAnsi="Arial" w:cs="Arial"/>
        </w:rPr>
        <w:t>.</w:t>
      </w:r>
    </w:p>
    <w:p w:rsidR="00B83BE3" w:rsidRPr="00C97770" w:rsidRDefault="00B83BE3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770">
        <w:rPr>
          <w:rFonts w:ascii="Arial" w:hAnsi="Arial" w:cs="Arial"/>
        </w:rPr>
        <w:t>Una vez recargados los matafuegos, serán colocados en sus lugares</w:t>
      </w:r>
      <w:r w:rsidR="00446FC1">
        <w:rPr>
          <w:rFonts w:ascii="Arial" w:hAnsi="Arial" w:cs="Arial"/>
        </w:rPr>
        <w:t xml:space="preserve"> correspondientes, con remaches. </w:t>
      </w:r>
    </w:p>
    <w:p w:rsidR="00B83BE3" w:rsidRPr="00C97770" w:rsidRDefault="00B83BE3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770">
        <w:rPr>
          <w:rFonts w:ascii="Arial" w:hAnsi="Arial" w:cs="Arial"/>
        </w:rPr>
        <w:t xml:space="preserve">Cada uno de los extintores </w:t>
      </w:r>
      <w:r w:rsidR="007566F6" w:rsidRPr="00C97770">
        <w:rPr>
          <w:rFonts w:ascii="Arial" w:hAnsi="Arial" w:cs="Arial"/>
        </w:rPr>
        <w:t>recargados</w:t>
      </w:r>
      <w:r w:rsidR="007566F6">
        <w:rPr>
          <w:rFonts w:ascii="Arial" w:hAnsi="Arial" w:cs="Arial"/>
        </w:rPr>
        <w:t xml:space="preserve">, </w:t>
      </w:r>
      <w:r w:rsidR="007566F6" w:rsidRPr="00C97770">
        <w:rPr>
          <w:rFonts w:ascii="Arial" w:hAnsi="Arial" w:cs="Arial"/>
        </w:rPr>
        <w:t>deberá</w:t>
      </w:r>
      <w:r w:rsidRPr="00C97770">
        <w:rPr>
          <w:rFonts w:ascii="Arial" w:hAnsi="Arial" w:cs="Arial"/>
        </w:rPr>
        <w:t xml:space="preserve"> ser acompañado del certifica</w:t>
      </w:r>
      <w:r w:rsidR="00DB756C">
        <w:rPr>
          <w:rFonts w:ascii="Arial" w:hAnsi="Arial" w:cs="Arial"/>
        </w:rPr>
        <w:t>do expedido por el IRAM adherido</w:t>
      </w:r>
      <w:r w:rsidRPr="00C97770">
        <w:rPr>
          <w:rFonts w:ascii="Arial" w:hAnsi="Arial" w:cs="Arial"/>
        </w:rPr>
        <w:t xml:space="preserve"> en el mismo. </w:t>
      </w:r>
    </w:p>
    <w:p w:rsidR="00B83BE3" w:rsidRDefault="00B83BE3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770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ara la recarga </w:t>
      </w:r>
      <w:r w:rsidRPr="00C97770">
        <w:rPr>
          <w:rFonts w:ascii="Arial" w:hAnsi="Arial" w:cs="Arial"/>
        </w:rPr>
        <w:t xml:space="preserve">se utilizarán productos de primera calidad con el correspondiente certificado. </w:t>
      </w:r>
    </w:p>
    <w:p w:rsidR="000726B7" w:rsidRDefault="000726B7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Toda la ejecución de retiro, recarga y reubicación de extintores y mangas de </w:t>
      </w:r>
      <w:r w:rsidR="007566F6">
        <w:rPr>
          <w:rFonts w:ascii="Arial" w:hAnsi="Arial" w:cs="Arial"/>
        </w:rPr>
        <w:t>incendio, se</w:t>
      </w:r>
      <w:r>
        <w:rPr>
          <w:rFonts w:ascii="Arial" w:hAnsi="Arial" w:cs="Arial"/>
        </w:rPr>
        <w:t xml:space="preserve"> llevarán a cabo en un total de 4 o 5 visitas programadas.</w:t>
      </w:r>
    </w:p>
    <w:p w:rsidR="00797D43" w:rsidRDefault="00797D43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97D43" w:rsidRDefault="00DB756C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6.- </w:t>
      </w:r>
      <w:r w:rsidR="00797D43" w:rsidRPr="00D31C6A">
        <w:rPr>
          <w:rFonts w:ascii="Arial" w:hAnsi="Arial" w:cs="Arial"/>
          <w:b/>
        </w:rPr>
        <w:t xml:space="preserve">Mantenimiento de Matafuegos: </w:t>
      </w:r>
    </w:p>
    <w:p w:rsidR="00DB756C" w:rsidRPr="00D31C6A" w:rsidRDefault="00DB756C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797D43" w:rsidRDefault="00797D43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deberá cotizar la reparación y repuestos correspondientes de los matafuegos que así lo requieran. </w:t>
      </w:r>
    </w:p>
    <w:p w:rsidR="00797D43" w:rsidRDefault="00797D43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726B7" w:rsidRDefault="00DB756C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7.- </w:t>
      </w:r>
      <w:r w:rsidR="000726B7" w:rsidRPr="00D31C6A">
        <w:rPr>
          <w:rFonts w:ascii="Arial" w:hAnsi="Arial" w:cs="Arial"/>
          <w:b/>
        </w:rPr>
        <w:t xml:space="preserve">Prueba hidráulica mangas de incendio: </w:t>
      </w:r>
    </w:p>
    <w:p w:rsidR="00DB756C" w:rsidRPr="00D31C6A" w:rsidRDefault="00DB756C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0726B7" w:rsidRDefault="000726B7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deberá cotizar hasta un total de 51 (cincuenta y uno) </w:t>
      </w:r>
      <w:r w:rsidR="00D31C6A">
        <w:rPr>
          <w:rFonts w:ascii="Arial" w:hAnsi="Arial" w:cs="Arial"/>
        </w:rPr>
        <w:t xml:space="preserve">pruebas hidráulicas a efectuarse para regularizar aquellas </w:t>
      </w:r>
      <w:r>
        <w:rPr>
          <w:rFonts w:ascii="Arial" w:hAnsi="Arial" w:cs="Arial"/>
        </w:rPr>
        <w:t>mangas de incendio</w:t>
      </w:r>
      <w:r w:rsidR="00D31C6A">
        <w:rPr>
          <w:rFonts w:ascii="Arial" w:hAnsi="Arial" w:cs="Arial"/>
        </w:rPr>
        <w:t xml:space="preserve"> que hayan cumplido su fecha de vencimiento anual de Prueba Hidráulica.</w:t>
      </w:r>
      <w:r>
        <w:rPr>
          <w:rFonts w:ascii="Arial" w:hAnsi="Arial" w:cs="Arial"/>
        </w:rPr>
        <w:t>, con la sustitución de</w:t>
      </w:r>
      <w:r w:rsidR="00D31C6A">
        <w:rPr>
          <w:rFonts w:ascii="Arial" w:hAnsi="Arial" w:cs="Arial"/>
        </w:rPr>
        <w:t xml:space="preserve"> 28 (veintiocho) </w:t>
      </w:r>
      <w:r w:rsidR="00120780">
        <w:rPr>
          <w:rFonts w:ascii="Arial" w:hAnsi="Arial" w:cs="Arial"/>
        </w:rPr>
        <w:t>mangas hasta</w:t>
      </w:r>
      <w:r w:rsidR="00D31C6A">
        <w:rPr>
          <w:rFonts w:ascii="Arial" w:hAnsi="Arial" w:cs="Arial"/>
        </w:rPr>
        <w:t xml:space="preserve"> la reposición de las mismas.</w:t>
      </w:r>
    </w:p>
    <w:p w:rsidR="00D31C6A" w:rsidRPr="00C97770" w:rsidRDefault="00D31C6A" w:rsidP="00B83B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F011E" w:rsidRDefault="00DB756C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B756C">
        <w:rPr>
          <w:rFonts w:ascii="Arial" w:hAnsi="Arial" w:cs="Arial"/>
          <w:b/>
        </w:rPr>
        <w:t>8.- Inicio de los trabajos</w:t>
      </w:r>
      <w:r>
        <w:rPr>
          <w:rFonts w:ascii="Arial" w:hAnsi="Arial" w:cs="Arial"/>
        </w:rPr>
        <w:t xml:space="preserve">: </w:t>
      </w:r>
    </w:p>
    <w:p w:rsidR="007F011E" w:rsidRDefault="007F011E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D64DD" w:rsidRPr="00C97770" w:rsidRDefault="008D64DD" w:rsidP="008D64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97770">
        <w:rPr>
          <w:rFonts w:ascii="Arial" w:hAnsi="Arial" w:cs="Arial"/>
        </w:rPr>
        <w:t>La prestación de servicios iniciará dentro de los 7 días hábiles posteriores a la Orden de Compra debiendo comunicarse con la División Seguridad Laboral y Ambiente, llamando a los teléfonos 6091-5200, interno 5351, o vía mail a</w:t>
      </w:r>
      <w:r>
        <w:rPr>
          <w:rFonts w:ascii="Arial" w:hAnsi="Arial" w:cs="Arial"/>
        </w:rPr>
        <w:t xml:space="preserve"> nleguizamon@mercadocentral.gob.ar</w:t>
      </w:r>
      <w:r w:rsidRPr="00C97770">
        <w:rPr>
          <w:rFonts w:ascii="Arial" w:hAnsi="Arial" w:cs="Arial"/>
        </w:rPr>
        <w:t xml:space="preserve"> en el horario de 09:00 a 15:00 hs. </w:t>
      </w:r>
    </w:p>
    <w:p w:rsidR="00773037" w:rsidRDefault="00773037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73037" w:rsidRDefault="00773037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773037">
        <w:rPr>
          <w:rFonts w:ascii="Arial" w:hAnsi="Arial" w:cs="Arial"/>
          <w:b/>
        </w:rPr>
        <w:t xml:space="preserve">9.- </w:t>
      </w:r>
      <w:r>
        <w:rPr>
          <w:rFonts w:ascii="Arial" w:hAnsi="Arial" w:cs="Arial"/>
          <w:b/>
        </w:rPr>
        <w:t>Cronograma de trabajo:</w:t>
      </w:r>
    </w:p>
    <w:p w:rsidR="00EC42C3" w:rsidRDefault="00EC42C3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EC42C3" w:rsidRPr="00120780" w:rsidRDefault="00281D30" w:rsidP="00EC42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El retiro y entrega de los extintores y mangas de incendio</w:t>
      </w:r>
      <w:r w:rsidR="00120780">
        <w:rPr>
          <w:rFonts w:ascii="Arial" w:hAnsi="Arial" w:cs="Arial"/>
        </w:rPr>
        <w:t xml:space="preserve">, </w:t>
      </w:r>
      <w:r w:rsidR="00120780" w:rsidRPr="007F011E">
        <w:rPr>
          <w:rFonts w:ascii="Arial" w:hAnsi="Arial" w:cs="Arial"/>
          <w:b/>
        </w:rPr>
        <w:t>deberán ser coordinados con la División Seguridad Laboral y Ambiente</w:t>
      </w:r>
      <w:r w:rsidR="00120780">
        <w:rPr>
          <w:rFonts w:ascii="Arial" w:hAnsi="Arial" w:cs="Arial"/>
        </w:rPr>
        <w:t xml:space="preserve"> y</w:t>
      </w:r>
      <w:r>
        <w:rPr>
          <w:rFonts w:ascii="Arial" w:hAnsi="Arial" w:cs="Arial"/>
        </w:rPr>
        <w:t xml:space="preserve"> se realizarán</w:t>
      </w:r>
      <w:r w:rsidR="008D64DD">
        <w:rPr>
          <w:rFonts w:ascii="Arial" w:hAnsi="Arial" w:cs="Arial"/>
        </w:rPr>
        <w:t xml:space="preserve"> </w:t>
      </w:r>
      <w:r w:rsidRPr="00120780">
        <w:rPr>
          <w:rFonts w:ascii="Arial" w:hAnsi="Arial" w:cs="Arial"/>
          <w:color w:val="000000" w:themeColor="text1"/>
        </w:rPr>
        <w:t>en cuatro (4) etapas, las cuales se detallan a continuación:</w:t>
      </w:r>
    </w:p>
    <w:p w:rsidR="00EC42C3" w:rsidRPr="00747DCB" w:rsidRDefault="00EC42C3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EC42C3" w:rsidRDefault="00EC42C3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D64DD" w:rsidRDefault="008D64DD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D64DD" w:rsidRDefault="008D64DD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D64DD" w:rsidRDefault="008D64DD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D64DD" w:rsidRDefault="008D64DD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D64DD" w:rsidRDefault="008D64DD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8D64DD" w:rsidRDefault="008D64DD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3C2A2B" w:rsidRDefault="003C2A2B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7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3"/>
        <w:gridCol w:w="1377"/>
        <w:gridCol w:w="1530"/>
      </w:tblGrid>
      <w:tr w:rsidR="008D64DD" w:rsidRPr="00EC32FA" w:rsidTr="00580491">
        <w:trPr>
          <w:trHeight w:val="300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EB528B" w:rsidP="00580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CRONOGRAMA DE RETIRO Y ENTREGA</w:t>
            </w:r>
          </w:p>
        </w:tc>
      </w:tr>
      <w:tr w:rsidR="008D64DD" w:rsidRPr="00EC32FA" w:rsidTr="00580491">
        <w:trPr>
          <w:trHeight w:val="300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lastRenderedPageBreak/>
              <w:t>1° etapa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B528B" w:rsidRDefault="008D64DD" w:rsidP="00EB52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EB528B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Ubicación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Cantidad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Sustitutos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Edificio Centro A</w:t>
            </w: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dm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inistrativo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115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106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C</w:t>
            </w: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entro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Mé</w:t>
            </w: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dico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9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2° etapa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Pabellones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de Comercialización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Pabellones semi- abiertos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EB528B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Edificio Seguridad y Emergencia-</w:t>
            </w:r>
            <w:r w:rsidR="008D64DD"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Laboratorio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Subestaciones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EB528B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Taller de </w:t>
            </w:r>
            <w:r w:rsidR="008D64DD"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Mantenimiento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3° etapa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Feria Minorista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Accesos</w:t>
            </w:r>
            <w:r w:rsidR="00EB528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autopista  Ricch</w:t>
            </w: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eri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Monumento </w:t>
            </w:r>
            <w:r w:rsidR="00EB528B"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histórico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15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Comisaria</w:t>
            </w:r>
            <w:r w:rsidR="00EB528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7° Mercado Central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Reloj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EB528B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Acción</w:t>
            </w:r>
            <w:r w:rsidR="008D64DD"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comunitaria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P</w:t>
            </w:r>
            <w:r w:rsidR="00EB528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abellón </w:t>
            </w: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S1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EB528B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Pabellón de Productos Pesqueros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00"/>
        </w:trPr>
        <w:tc>
          <w:tcPr>
            <w:tcW w:w="7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4° etapa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EB528B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Taller de </w:t>
            </w:r>
            <w:r w:rsidR="008D64DD"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Mantenimiento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B528B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EB528B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 xml:space="preserve">Retiro de mangas de incendio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B528B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EB528B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Cantidad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B528B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EB528B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Sustitutos</w:t>
            </w:r>
          </w:p>
        </w:tc>
      </w:tr>
      <w:tr w:rsidR="008D64DD" w:rsidRPr="00EC32FA" w:rsidTr="00580491">
        <w:trPr>
          <w:trHeight w:val="300"/>
        </w:trPr>
        <w:tc>
          <w:tcPr>
            <w:tcW w:w="4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EB528B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Edificio Centro Administrativo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EC32FA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EC32FA">
              <w:rPr>
                <w:rFonts w:ascii="Calibri" w:eastAsia="Times New Roman" w:hAnsi="Calibri" w:cs="Times New Roman"/>
                <w:color w:val="000000"/>
                <w:lang w:eastAsia="es-AR"/>
              </w:rPr>
              <w:t>28</w:t>
            </w:r>
          </w:p>
        </w:tc>
      </w:tr>
    </w:tbl>
    <w:p w:rsidR="003C2A2B" w:rsidRDefault="003C2A2B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EC42C3" w:rsidRDefault="00EC42C3" w:rsidP="00EC42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0F1" w:rsidRPr="00C97770" w:rsidRDefault="00F140F1" w:rsidP="00EC42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566F6" w:rsidRDefault="007566F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10.- </w:t>
      </w:r>
      <w:r w:rsidR="00B535B3">
        <w:rPr>
          <w:rFonts w:ascii="Arial" w:hAnsi="Arial" w:cs="Arial"/>
          <w:b/>
        </w:rPr>
        <w:t>Plazo de entrega:</w:t>
      </w:r>
    </w:p>
    <w:p w:rsidR="007566F6" w:rsidRDefault="007566F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EC42C3" w:rsidRPr="00747DCB" w:rsidRDefault="00747DCB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prestador tendrá un plazo de diez (10) días </w:t>
      </w:r>
      <w:r w:rsidR="004B2B4B">
        <w:rPr>
          <w:rFonts w:ascii="Arial" w:hAnsi="Arial" w:cs="Arial"/>
        </w:rPr>
        <w:t>hábiles, para</w:t>
      </w:r>
      <w:r>
        <w:rPr>
          <w:rFonts w:ascii="Arial" w:hAnsi="Arial" w:cs="Arial"/>
        </w:rPr>
        <w:t xml:space="preserve"> hacer entrega del </w:t>
      </w:r>
      <w:r w:rsidR="004B2B4B">
        <w:rPr>
          <w:rFonts w:ascii="Arial" w:hAnsi="Arial" w:cs="Arial"/>
        </w:rPr>
        <w:t>equipamiento,</w:t>
      </w:r>
      <w:r>
        <w:rPr>
          <w:rFonts w:ascii="Arial" w:hAnsi="Arial" w:cs="Arial"/>
        </w:rPr>
        <w:t xml:space="preserve"> a </w:t>
      </w:r>
      <w:r w:rsidR="002054F5">
        <w:rPr>
          <w:rFonts w:ascii="Arial" w:hAnsi="Arial" w:cs="Arial"/>
        </w:rPr>
        <w:t>partir de la fecha de su retiro (en cada etapa).</w:t>
      </w:r>
    </w:p>
    <w:p w:rsidR="00EC42C3" w:rsidRDefault="00EC42C3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EC42C3" w:rsidRDefault="00EC42C3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7566F6" w:rsidRPr="00773037" w:rsidRDefault="007566F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11. Aclaraciones varias:</w:t>
      </w:r>
    </w:p>
    <w:p w:rsidR="002F7F6A" w:rsidRDefault="002F7F6A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46FC1" w:rsidRPr="004B2B4B" w:rsidRDefault="00446FC1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B2B4B">
        <w:rPr>
          <w:rFonts w:ascii="Arial" w:hAnsi="Arial" w:cs="Arial"/>
        </w:rPr>
        <w:t xml:space="preserve">La División Seguridad Laboral y </w:t>
      </w:r>
      <w:r w:rsidR="004B2B4B" w:rsidRPr="004B2B4B">
        <w:rPr>
          <w:rFonts w:ascii="Arial" w:hAnsi="Arial" w:cs="Arial"/>
        </w:rPr>
        <w:t>Ambiente, se</w:t>
      </w:r>
      <w:r w:rsidRPr="004B2B4B">
        <w:rPr>
          <w:rFonts w:ascii="Arial" w:hAnsi="Arial" w:cs="Arial"/>
        </w:rPr>
        <w:t xml:space="preserve"> reserva el derecho de visitar los talleres y verificar la capacidad técnica de los oferentes; como también </w:t>
      </w:r>
      <w:r w:rsidR="004B2B4B" w:rsidRPr="004B2B4B">
        <w:rPr>
          <w:rFonts w:ascii="Arial" w:hAnsi="Arial" w:cs="Arial"/>
        </w:rPr>
        <w:t>comprobar que</w:t>
      </w:r>
      <w:r w:rsidRPr="004B2B4B">
        <w:rPr>
          <w:rFonts w:ascii="Arial" w:hAnsi="Arial" w:cs="Arial"/>
        </w:rPr>
        <w:t xml:space="preserve"> los mismos estén inscriptos en los Registros respectivos. </w:t>
      </w:r>
    </w:p>
    <w:p w:rsidR="00446FC1" w:rsidRPr="004B2B4B" w:rsidRDefault="00446FC1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A2E6D" w:rsidRPr="004B2B4B" w:rsidRDefault="004B2B4B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 se</w:t>
      </w:r>
      <w:r w:rsidR="002256D6" w:rsidRPr="004B2B4B">
        <w:rPr>
          <w:rFonts w:ascii="Arial" w:hAnsi="Arial" w:cs="Arial"/>
        </w:rPr>
        <w:t xml:space="preserve"> admitirá en ningún </w:t>
      </w:r>
      <w:r w:rsidR="001401D2" w:rsidRPr="004B2B4B">
        <w:rPr>
          <w:rFonts w:ascii="Arial" w:hAnsi="Arial" w:cs="Arial"/>
        </w:rPr>
        <w:t>caso</w:t>
      </w:r>
      <w:r w:rsidR="002256D6" w:rsidRPr="004B2B4B">
        <w:rPr>
          <w:rFonts w:ascii="Arial" w:hAnsi="Arial" w:cs="Arial"/>
        </w:rPr>
        <w:t>, que para llevar a cabo dicha tarea, se reduzca la protección existente en los edificios, motivo por el cual la empresa deberá contar con la cantidad y tipo de extintores necesarios para reemplazar aquellos pertenecientes al establecimiento, en el lapso de tiempo que demande la recarga y su mantenimiento general.</w:t>
      </w:r>
    </w:p>
    <w:p w:rsidR="002256D6" w:rsidRPr="004B2B4B" w:rsidRDefault="002256D6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401D2" w:rsidRPr="004B2B4B" w:rsidRDefault="00C97770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B2B4B">
        <w:rPr>
          <w:rFonts w:ascii="Arial" w:hAnsi="Arial" w:cs="Arial"/>
        </w:rPr>
        <w:lastRenderedPageBreak/>
        <w:t xml:space="preserve">Las empresas oferentes deberán responder y respetar cada uno de los puntos mencionados, </w:t>
      </w:r>
      <w:r w:rsidR="004B2B4B" w:rsidRPr="004B2B4B">
        <w:rPr>
          <w:rFonts w:ascii="Arial" w:hAnsi="Arial" w:cs="Arial"/>
        </w:rPr>
        <w:t>indicarán</w:t>
      </w:r>
      <w:r w:rsidRPr="004B2B4B">
        <w:rPr>
          <w:rFonts w:ascii="Arial" w:hAnsi="Arial" w:cs="Arial"/>
        </w:rPr>
        <w:t xml:space="preserve"> los productos ofrecidos y la documentación técnica a fin de su correcta evaluación.  No se </w:t>
      </w:r>
      <w:r w:rsidR="004B2B4B" w:rsidRPr="004B2B4B">
        <w:rPr>
          <w:rFonts w:ascii="Arial" w:hAnsi="Arial" w:cs="Arial"/>
        </w:rPr>
        <w:t>tomarán</w:t>
      </w:r>
      <w:r w:rsidRPr="004B2B4B">
        <w:rPr>
          <w:rFonts w:ascii="Arial" w:hAnsi="Arial" w:cs="Arial"/>
        </w:rPr>
        <w:t xml:space="preserve"> en cuenta las ofertas que no reúnan o respeten los requisitos establecidos. </w:t>
      </w:r>
    </w:p>
    <w:p w:rsidR="001401D2" w:rsidRPr="004B2B4B" w:rsidRDefault="001401D2" w:rsidP="00C977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42C3" w:rsidRDefault="00EC42C3" w:rsidP="00D31C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42C3" w:rsidRDefault="00EC42C3" w:rsidP="00D31C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73037" w:rsidRDefault="00773037" w:rsidP="00773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773037">
        <w:rPr>
          <w:rFonts w:ascii="Arial" w:hAnsi="Arial" w:cs="Arial"/>
          <w:b/>
        </w:rPr>
        <w:t xml:space="preserve">ANEXO I </w:t>
      </w:r>
    </w:p>
    <w:p w:rsidR="00773037" w:rsidRDefault="00773037" w:rsidP="00773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7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3164"/>
        <w:gridCol w:w="1835"/>
        <w:gridCol w:w="1274"/>
      </w:tblGrid>
      <w:tr w:rsidR="008D64DD" w:rsidRPr="00405837" w:rsidTr="00580491">
        <w:trPr>
          <w:trHeight w:val="30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Detalle de extintores existentes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 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TIPO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CAPACIDAD EN KG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CANTIDAD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SUSTITUTOS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ABC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2,5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ABC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62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ABC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10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ABC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25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ABC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50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CO2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7kg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-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CO2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5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kg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5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HCFC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6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K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1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K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10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4</w:t>
            </w:r>
          </w:p>
        </w:tc>
      </w:tr>
      <w:tr w:rsidR="008D64DD" w:rsidRPr="00405837" w:rsidTr="00580491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AFFF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10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4DD" w:rsidRPr="00405837" w:rsidRDefault="008D64DD" w:rsidP="005804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05837">
              <w:rPr>
                <w:rFonts w:ascii="Calibri" w:eastAsia="Times New Roman" w:hAnsi="Calibri" w:cs="Times New Roman"/>
                <w:color w:val="000000"/>
                <w:lang w:eastAsia="es-AR"/>
              </w:rPr>
              <w:t>10</w:t>
            </w:r>
          </w:p>
        </w:tc>
      </w:tr>
    </w:tbl>
    <w:p w:rsidR="00773037" w:rsidRPr="00773037" w:rsidRDefault="00773037" w:rsidP="00773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773037" w:rsidRPr="00C97770" w:rsidRDefault="00773037" w:rsidP="00773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73037" w:rsidRDefault="00773037" w:rsidP="00773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73037" w:rsidRDefault="00773037" w:rsidP="00773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73037" w:rsidRDefault="00773037" w:rsidP="007730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73037" w:rsidRDefault="00773037" w:rsidP="00C97770">
      <w:pPr>
        <w:jc w:val="both"/>
        <w:rPr>
          <w:rFonts w:ascii="Arial" w:hAnsi="Arial" w:cs="Arial"/>
        </w:rPr>
      </w:pPr>
    </w:p>
    <w:p w:rsidR="00773037" w:rsidRDefault="00773037" w:rsidP="00C97770">
      <w:pPr>
        <w:jc w:val="both"/>
        <w:rPr>
          <w:rFonts w:ascii="Arial" w:hAnsi="Arial" w:cs="Arial"/>
        </w:rPr>
      </w:pPr>
    </w:p>
    <w:p w:rsidR="00773037" w:rsidRDefault="00773037" w:rsidP="00C97770">
      <w:pPr>
        <w:jc w:val="both"/>
        <w:rPr>
          <w:rFonts w:ascii="Arial" w:hAnsi="Arial" w:cs="Arial"/>
        </w:rPr>
      </w:pPr>
    </w:p>
    <w:p w:rsidR="00773037" w:rsidRDefault="00773037" w:rsidP="00C97770">
      <w:pPr>
        <w:jc w:val="both"/>
        <w:rPr>
          <w:rFonts w:ascii="Arial" w:hAnsi="Arial" w:cs="Arial"/>
        </w:rPr>
      </w:pPr>
    </w:p>
    <w:p w:rsidR="00773037" w:rsidRDefault="00773037" w:rsidP="00C97770">
      <w:pPr>
        <w:jc w:val="both"/>
        <w:rPr>
          <w:rFonts w:ascii="Arial" w:hAnsi="Arial" w:cs="Arial"/>
        </w:rPr>
      </w:pPr>
    </w:p>
    <w:p w:rsidR="00773037" w:rsidRPr="00C97770" w:rsidRDefault="00773037" w:rsidP="00C97770">
      <w:pPr>
        <w:jc w:val="both"/>
        <w:rPr>
          <w:rFonts w:ascii="Arial" w:hAnsi="Arial" w:cs="Arial"/>
        </w:rPr>
      </w:pPr>
    </w:p>
    <w:sectPr w:rsidR="00773037" w:rsidRPr="00C97770" w:rsidSect="00CC5BA8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3B7" w:rsidRDefault="00D953B7" w:rsidP="003C2A2B">
      <w:pPr>
        <w:spacing w:after="0" w:line="240" w:lineRule="auto"/>
      </w:pPr>
      <w:r>
        <w:separator/>
      </w:r>
    </w:p>
  </w:endnote>
  <w:endnote w:type="continuationSeparator" w:id="0">
    <w:p w:rsidR="00D953B7" w:rsidRDefault="00D953B7" w:rsidP="003C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9968007"/>
      <w:docPartObj>
        <w:docPartGallery w:val="Page Numbers (Bottom of Page)"/>
        <w:docPartUnique/>
      </w:docPartObj>
    </w:sdtPr>
    <w:sdtEndPr/>
    <w:sdtContent>
      <w:p w:rsidR="003C2A2B" w:rsidRDefault="006E6EC9">
        <w:pPr>
          <w:pStyle w:val="Piedepgina"/>
          <w:jc w:val="right"/>
        </w:pPr>
        <w:r>
          <w:fldChar w:fldCharType="begin"/>
        </w:r>
        <w:r w:rsidR="003C2A2B">
          <w:instrText>PAGE   \* MERGEFORMAT</w:instrText>
        </w:r>
        <w:r>
          <w:fldChar w:fldCharType="separate"/>
        </w:r>
        <w:r w:rsidR="00DE3A11" w:rsidRPr="00DE3A11">
          <w:rPr>
            <w:noProof/>
            <w:lang w:val="es-ES"/>
          </w:rPr>
          <w:t>1</w:t>
        </w:r>
        <w:r>
          <w:fldChar w:fldCharType="end"/>
        </w:r>
      </w:p>
    </w:sdtContent>
  </w:sdt>
  <w:p w:rsidR="003C2A2B" w:rsidRDefault="003C2A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3B7" w:rsidRDefault="00D953B7" w:rsidP="003C2A2B">
      <w:pPr>
        <w:spacing w:after="0" w:line="240" w:lineRule="auto"/>
      </w:pPr>
      <w:r>
        <w:separator/>
      </w:r>
    </w:p>
  </w:footnote>
  <w:footnote w:type="continuationSeparator" w:id="0">
    <w:p w:rsidR="00D953B7" w:rsidRDefault="00D953B7" w:rsidP="003C2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0422D"/>
    <w:multiLevelType w:val="hybridMultilevel"/>
    <w:tmpl w:val="E53CC15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30"/>
    <w:rsid w:val="000012B1"/>
    <w:rsid w:val="00051A4E"/>
    <w:rsid w:val="000726B7"/>
    <w:rsid w:val="00087D60"/>
    <w:rsid w:val="000C7B24"/>
    <w:rsid w:val="000E4D74"/>
    <w:rsid w:val="00120780"/>
    <w:rsid w:val="001401D2"/>
    <w:rsid w:val="001936F1"/>
    <w:rsid w:val="001C7156"/>
    <w:rsid w:val="001E194E"/>
    <w:rsid w:val="00204225"/>
    <w:rsid w:val="002054F5"/>
    <w:rsid w:val="002256D6"/>
    <w:rsid w:val="002275CD"/>
    <w:rsid w:val="00277019"/>
    <w:rsid w:val="0028058F"/>
    <w:rsid w:val="00281D30"/>
    <w:rsid w:val="002A2FC5"/>
    <w:rsid w:val="002B58F3"/>
    <w:rsid w:val="002F7F6A"/>
    <w:rsid w:val="003072CB"/>
    <w:rsid w:val="00393CF6"/>
    <w:rsid w:val="00396B30"/>
    <w:rsid w:val="003A4FE9"/>
    <w:rsid w:val="003C2A2B"/>
    <w:rsid w:val="003D5BDD"/>
    <w:rsid w:val="00405837"/>
    <w:rsid w:val="00412E16"/>
    <w:rsid w:val="0044183E"/>
    <w:rsid w:val="00446FC1"/>
    <w:rsid w:val="004653F1"/>
    <w:rsid w:val="004B2B4B"/>
    <w:rsid w:val="004F2090"/>
    <w:rsid w:val="005831EF"/>
    <w:rsid w:val="005E1091"/>
    <w:rsid w:val="006763A1"/>
    <w:rsid w:val="006E6EC9"/>
    <w:rsid w:val="006F26EF"/>
    <w:rsid w:val="006F4E0F"/>
    <w:rsid w:val="00747DCB"/>
    <w:rsid w:val="007566F6"/>
    <w:rsid w:val="00773037"/>
    <w:rsid w:val="00791C78"/>
    <w:rsid w:val="00797D43"/>
    <w:rsid w:val="007D1043"/>
    <w:rsid w:val="007F011E"/>
    <w:rsid w:val="008D64DD"/>
    <w:rsid w:val="008E0F76"/>
    <w:rsid w:val="009556C6"/>
    <w:rsid w:val="00971025"/>
    <w:rsid w:val="009A2E6D"/>
    <w:rsid w:val="009D70EC"/>
    <w:rsid w:val="00A23D19"/>
    <w:rsid w:val="00A34C00"/>
    <w:rsid w:val="00AA4455"/>
    <w:rsid w:val="00B535B3"/>
    <w:rsid w:val="00B81306"/>
    <w:rsid w:val="00B83BE3"/>
    <w:rsid w:val="00BB370F"/>
    <w:rsid w:val="00BC6B87"/>
    <w:rsid w:val="00BF7D53"/>
    <w:rsid w:val="00C921F6"/>
    <w:rsid w:val="00C97770"/>
    <w:rsid w:val="00CC5BA8"/>
    <w:rsid w:val="00CC6A7B"/>
    <w:rsid w:val="00D31C6A"/>
    <w:rsid w:val="00D953B7"/>
    <w:rsid w:val="00DB756C"/>
    <w:rsid w:val="00DD070A"/>
    <w:rsid w:val="00DE3A11"/>
    <w:rsid w:val="00E950E3"/>
    <w:rsid w:val="00EB4020"/>
    <w:rsid w:val="00EB528B"/>
    <w:rsid w:val="00EC42C3"/>
    <w:rsid w:val="00F140F1"/>
    <w:rsid w:val="00F42B41"/>
    <w:rsid w:val="00FB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CADE0A5-C5F2-4C5B-AA24-25C6D7C7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B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F7F6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921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C2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2A2B"/>
  </w:style>
  <w:style w:type="paragraph" w:styleId="Piedepgina">
    <w:name w:val="footer"/>
    <w:basedOn w:val="Normal"/>
    <w:link w:val="PiedepginaCar"/>
    <w:uiPriority w:val="99"/>
    <w:unhideWhenUsed/>
    <w:rsid w:val="003C2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2A2B"/>
  </w:style>
  <w:style w:type="paragraph" w:styleId="Textodeglobo">
    <w:name w:val="Balloon Text"/>
    <w:basedOn w:val="Normal"/>
    <w:link w:val="TextodegloboCar"/>
    <w:uiPriority w:val="99"/>
    <w:semiHidden/>
    <w:unhideWhenUsed/>
    <w:rsid w:val="005E1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E3436-4917-40E4-BCFD-94E7B3E2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871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Leyes</dc:creator>
  <cp:lastModifiedBy>Rodrigo Martin Alvarez</cp:lastModifiedBy>
  <cp:revision>2</cp:revision>
  <cp:lastPrinted>2025-01-06T14:45:00Z</cp:lastPrinted>
  <dcterms:created xsi:type="dcterms:W3CDTF">2025-01-08T12:55:00Z</dcterms:created>
  <dcterms:modified xsi:type="dcterms:W3CDTF">2025-01-08T12:55:00Z</dcterms:modified>
</cp:coreProperties>
</file>