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A99" w:rsidRPr="009E1BF6" w:rsidRDefault="00101A99" w:rsidP="00101A99">
      <w:pPr>
        <w:pStyle w:val="NotaETAP2000"/>
        <w:spacing w:after="40"/>
        <w:jc w:val="center"/>
        <w:rPr>
          <w:rFonts w:ascii="Arial" w:hAnsi="Arial" w:cs="Arial"/>
          <w:b/>
          <w:bCs/>
          <w:sz w:val="28"/>
          <w:szCs w:val="28"/>
        </w:rPr>
      </w:pPr>
      <w:r w:rsidRPr="009E1BF6">
        <w:rPr>
          <w:rFonts w:ascii="Arial" w:hAnsi="Arial" w:cs="Arial"/>
          <w:b/>
          <w:bCs/>
          <w:sz w:val="28"/>
          <w:szCs w:val="28"/>
        </w:rPr>
        <w:t xml:space="preserve">Pliego De Especificaciones Técnicas </w:t>
      </w:r>
    </w:p>
    <w:p w:rsidR="00101A99" w:rsidRPr="009E1BF6" w:rsidRDefault="00101A99" w:rsidP="00101A99">
      <w:pPr>
        <w:pStyle w:val="NotaETAP2000"/>
        <w:spacing w:after="40"/>
        <w:jc w:val="center"/>
        <w:rPr>
          <w:rFonts w:ascii="Arial" w:hAnsi="Arial" w:cs="Arial"/>
          <w:b/>
          <w:bCs/>
          <w:sz w:val="28"/>
          <w:szCs w:val="28"/>
        </w:rPr>
      </w:pPr>
      <w:r w:rsidRPr="009E1BF6">
        <w:rPr>
          <w:rFonts w:ascii="Arial" w:hAnsi="Arial" w:cs="Arial"/>
          <w:b/>
          <w:bCs/>
          <w:sz w:val="28"/>
          <w:szCs w:val="28"/>
        </w:rPr>
        <w:t xml:space="preserve">Para </w:t>
      </w:r>
      <w:smartTag w:uri="urn:schemas-microsoft-com:office:smarttags" w:element="PersonName">
        <w:smartTagPr>
          <w:attr w:name="ProductID" w:val="La Contrataci￳n De"/>
        </w:smartTagPr>
        <w:r w:rsidRPr="009E1BF6">
          <w:rPr>
            <w:rFonts w:ascii="Arial" w:hAnsi="Arial" w:cs="Arial"/>
            <w:b/>
            <w:bCs/>
            <w:sz w:val="28"/>
            <w:szCs w:val="28"/>
          </w:rPr>
          <w:t>La Contratación De</w:t>
        </w:r>
      </w:smartTag>
      <w:r w:rsidRPr="009E1BF6">
        <w:rPr>
          <w:rFonts w:ascii="Arial" w:hAnsi="Arial" w:cs="Arial"/>
          <w:b/>
          <w:bCs/>
          <w:sz w:val="28"/>
          <w:szCs w:val="28"/>
        </w:rPr>
        <w:t xml:space="preserve"> Un Servicio Full Internet</w:t>
      </w:r>
    </w:p>
    <w:p w:rsidR="00101A99" w:rsidRPr="00111AC3" w:rsidRDefault="00101A99" w:rsidP="00101A99">
      <w:pPr>
        <w:pStyle w:val="NotaETAP2000"/>
        <w:spacing w:after="40"/>
        <w:jc w:val="center"/>
        <w:rPr>
          <w:rFonts w:ascii="Arial" w:hAnsi="Arial" w:cs="Arial"/>
          <w:b/>
          <w:bCs/>
          <w:sz w:val="24"/>
          <w:szCs w:val="24"/>
        </w:rPr>
      </w:pPr>
    </w:p>
    <w:p w:rsidR="00101A99" w:rsidRPr="00D327B7" w:rsidRDefault="00101A99" w:rsidP="00101A99">
      <w:pPr>
        <w:pStyle w:val="n1"/>
        <w:ind w:left="360" w:hanging="360"/>
        <w:rPr>
          <w:szCs w:val="24"/>
          <w:u w:val="none"/>
        </w:rPr>
      </w:pPr>
      <w:r w:rsidRPr="00D327B7">
        <w:rPr>
          <w:szCs w:val="24"/>
          <w:u w:val="none"/>
        </w:rPr>
        <w:t xml:space="preserve"> </w:t>
      </w:r>
      <w:bookmarkStart w:id="0" w:name="_Toc29718551"/>
      <w:r w:rsidRPr="00D327B7">
        <w:rPr>
          <w:szCs w:val="24"/>
          <w:u w:val="none"/>
        </w:rPr>
        <w:t>Acuerdo de Nivel de Servicio</w:t>
      </w:r>
      <w:bookmarkEnd w:id="0"/>
    </w:p>
    <w:p w:rsidR="00101A99" w:rsidRDefault="00101A99" w:rsidP="00101A99">
      <w:pPr>
        <w:pStyle w:val="nn1"/>
        <w:spacing w:before="120" w:after="120"/>
        <w:rPr>
          <w:szCs w:val="24"/>
        </w:rPr>
      </w:pPr>
      <w:r w:rsidRPr="00F3351F">
        <w:t xml:space="preserve">La velocidad de transmisión de datos del vínculo será de </w:t>
      </w:r>
      <w:r w:rsidR="00814383">
        <w:t xml:space="preserve">trescientos </w:t>
      </w:r>
      <w:r w:rsidR="00814383" w:rsidRPr="00F3351F">
        <w:t>(</w:t>
      </w:r>
      <w:r>
        <w:t>300</w:t>
      </w:r>
      <w:r w:rsidRPr="00F3351F">
        <w:t>) Mbps dedicado y simétrico, con la posibilidad de ampliar el ancho de banda si las necesidades de la CMCBA así lo requieren. El medio de transmisión de datos del mismo deberá ser por fibra óptica.</w:t>
      </w:r>
    </w:p>
    <w:p w:rsidR="00D36026" w:rsidRDefault="00D36026" w:rsidP="00101A99">
      <w:pPr>
        <w:pStyle w:val="nn1"/>
        <w:rPr>
          <w:szCs w:val="24"/>
        </w:rPr>
      </w:pPr>
    </w:p>
    <w:p w:rsidR="00101A99" w:rsidRPr="00111AC3" w:rsidRDefault="00101A99" w:rsidP="00101A99">
      <w:pPr>
        <w:pStyle w:val="nn1"/>
        <w:rPr>
          <w:szCs w:val="24"/>
        </w:rPr>
      </w:pPr>
      <w:r w:rsidRPr="00111AC3">
        <w:rPr>
          <w:szCs w:val="24"/>
        </w:rPr>
        <w:t>Se deberá incluir un servicio de</w:t>
      </w:r>
      <w:r w:rsidRPr="00111AC3">
        <w:rPr>
          <w:szCs w:val="24"/>
          <w:lang w:val="es-AR"/>
        </w:rPr>
        <w:t xml:space="preserve"> </w:t>
      </w:r>
      <w:r w:rsidRPr="00111AC3">
        <w:rPr>
          <w:szCs w:val="24"/>
        </w:rPr>
        <w:t>DNS público para alojar los diferentes dominios con que cuenta la CMCB</w:t>
      </w:r>
      <w:r>
        <w:rPr>
          <w:szCs w:val="24"/>
        </w:rPr>
        <w:t>A.</w:t>
      </w:r>
    </w:p>
    <w:p w:rsidR="00101A99" w:rsidRPr="00111AC3" w:rsidRDefault="00101A99" w:rsidP="00101A99">
      <w:pPr>
        <w:pStyle w:val="N4"/>
        <w:rPr>
          <w:szCs w:val="24"/>
        </w:rPr>
      </w:pPr>
    </w:p>
    <w:p w:rsidR="00101A99" w:rsidRPr="00D327B7" w:rsidRDefault="00101A99" w:rsidP="00101A99">
      <w:pPr>
        <w:pStyle w:val="n1"/>
        <w:ind w:left="360" w:hanging="360"/>
        <w:rPr>
          <w:szCs w:val="24"/>
          <w:u w:val="none"/>
        </w:rPr>
      </w:pPr>
      <w:bookmarkStart w:id="1" w:name="_Hlt29715420"/>
      <w:bookmarkStart w:id="2" w:name="_Toc29718552"/>
      <w:bookmarkEnd w:id="1"/>
      <w:r w:rsidRPr="00D327B7">
        <w:rPr>
          <w:szCs w:val="24"/>
          <w:u w:val="none"/>
        </w:rPr>
        <w:t>Reportes</w:t>
      </w:r>
      <w:bookmarkEnd w:id="2"/>
    </w:p>
    <w:p w:rsidR="00101A99" w:rsidRPr="00111AC3" w:rsidRDefault="00101A99" w:rsidP="00101A99">
      <w:pPr>
        <w:pStyle w:val="N3"/>
        <w:rPr>
          <w:szCs w:val="24"/>
        </w:rPr>
      </w:pPr>
      <w:r w:rsidRPr="00111AC3">
        <w:rPr>
          <w:szCs w:val="24"/>
        </w:rPr>
        <w:t>A los efectos de lograr un efectivo control por parte de la comitente sobre los niveles de calidad de servicio acordados con el proveedor, se deberá proveer un mecanismo de reportes e informes adecuados y en tiempo real para lograr este propósito. El sistema deberá reportar:</w:t>
      </w:r>
    </w:p>
    <w:p w:rsidR="00101A99" w:rsidRPr="00111AC3" w:rsidRDefault="00101A99" w:rsidP="00101A99">
      <w:pPr>
        <w:pStyle w:val="N3"/>
        <w:rPr>
          <w:szCs w:val="24"/>
        </w:rPr>
      </w:pPr>
    </w:p>
    <w:p w:rsidR="00101A99" w:rsidRPr="00400097" w:rsidRDefault="00101A99" w:rsidP="00C60FB4">
      <w:pPr>
        <w:pStyle w:val="T41"/>
        <w:rPr>
          <w:b w:val="0"/>
          <w:bCs w:val="0"/>
          <w:i w:val="0"/>
          <w:iCs/>
        </w:rPr>
      </w:pPr>
      <w:r w:rsidRPr="00400097">
        <w:rPr>
          <w:i w:val="0"/>
          <w:iCs/>
        </w:rPr>
        <w:t>Servicios</w:t>
      </w:r>
      <w:r w:rsidRPr="00400097">
        <w:rPr>
          <w:bCs w:val="0"/>
          <w:i w:val="0"/>
          <w:iCs/>
        </w:rPr>
        <w:t xml:space="preserve">: </w:t>
      </w:r>
      <w:r w:rsidRPr="00400097">
        <w:rPr>
          <w:b w:val="0"/>
          <w:bCs w:val="0"/>
          <w:i w:val="0"/>
          <w:iCs/>
        </w:rPr>
        <w:t>(gráficas de uso del servicio, tráfico).</w:t>
      </w:r>
    </w:p>
    <w:p w:rsidR="00101A99" w:rsidRPr="00111AC3" w:rsidRDefault="00101A99" w:rsidP="00101A99">
      <w:pPr>
        <w:pStyle w:val="T41"/>
        <w:rPr>
          <w:b w:val="0"/>
          <w:bCs w:val="0"/>
          <w:i w:val="0"/>
          <w:iCs/>
        </w:rPr>
      </w:pPr>
      <w:r w:rsidRPr="00111AC3">
        <w:rPr>
          <w:i w:val="0"/>
          <w:iCs/>
        </w:rPr>
        <w:t xml:space="preserve">Fallas: </w:t>
      </w:r>
      <w:r w:rsidRPr="00111AC3">
        <w:rPr>
          <w:b w:val="0"/>
          <w:bCs w:val="0"/>
          <w:i w:val="0"/>
          <w:iCs/>
        </w:rPr>
        <w:t>listado de fallas, fecha y hora de inicio, fecha y hora de finalización, servicio afectado (enlace), fecha y hora de notificación de la falla, motivo de la falla, observación.</w:t>
      </w:r>
    </w:p>
    <w:p w:rsidR="00101A99" w:rsidRPr="00111AC3" w:rsidRDefault="00101A99" w:rsidP="00101A99">
      <w:pPr>
        <w:pStyle w:val="T41"/>
        <w:rPr>
          <w:b w:val="0"/>
          <w:bCs w:val="0"/>
          <w:i w:val="0"/>
          <w:iCs/>
        </w:rPr>
      </w:pPr>
      <w:r w:rsidRPr="00111AC3">
        <w:rPr>
          <w:i w:val="0"/>
          <w:iCs/>
        </w:rPr>
        <w:t>Utilización de línea</w:t>
      </w:r>
      <w:r w:rsidRPr="00111AC3">
        <w:rPr>
          <w:b w:val="0"/>
          <w:bCs w:val="0"/>
          <w:i w:val="0"/>
          <w:iCs/>
        </w:rPr>
        <w:t>: porcentaje de uso de la línea en bps,</w:t>
      </w:r>
      <w:r w:rsidRPr="00111AC3">
        <w:rPr>
          <w:b w:val="0"/>
          <w:bCs w:val="0"/>
          <w:i w:val="0"/>
          <w:iCs/>
          <w:lang w:val="es-AR"/>
        </w:rPr>
        <w:t xml:space="preserve"> frames</w:t>
      </w:r>
      <w:r w:rsidRPr="00111AC3">
        <w:rPr>
          <w:b w:val="0"/>
          <w:bCs w:val="0"/>
          <w:i w:val="0"/>
          <w:iCs/>
        </w:rPr>
        <w:t>, etc., tanto de tráfico entrante como saliente comparado con el ancho de banda total disponible.</w:t>
      </w:r>
    </w:p>
    <w:p w:rsidR="00101A99" w:rsidRPr="00111AC3" w:rsidRDefault="00101A99" w:rsidP="00101A99">
      <w:pPr>
        <w:pStyle w:val="T41"/>
        <w:rPr>
          <w:b w:val="0"/>
          <w:bCs w:val="0"/>
          <w:i w:val="0"/>
          <w:iCs/>
        </w:rPr>
      </w:pPr>
      <w:r w:rsidRPr="00111AC3">
        <w:rPr>
          <w:i w:val="0"/>
          <w:iCs/>
        </w:rPr>
        <w:t>Distribución de protocolos</w:t>
      </w:r>
      <w:r w:rsidRPr="00111AC3">
        <w:rPr>
          <w:b w:val="0"/>
          <w:bCs w:val="0"/>
          <w:i w:val="0"/>
          <w:iCs/>
        </w:rPr>
        <w:t>: información acerca de qué protocolos están siendo usados en cada línea y consumo de ancho de banda a nivel aplicación, a nivel de red y de transporte.</w:t>
      </w:r>
    </w:p>
    <w:p w:rsidR="00101A99" w:rsidRPr="00111AC3" w:rsidRDefault="00101A99" w:rsidP="00101A99">
      <w:pPr>
        <w:pStyle w:val="T41"/>
        <w:rPr>
          <w:b w:val="0"/>
          <w:bCs w:val="0"/>
          <w:i w:val="0"/>
          <w:iCs/>
        </w:rPr>
      </w:pPr>
      <w:r w:rsidRPr="00111AC3">
        <w:rPr>
          <w:i w:val="0"/>
          <w:iCs/>
        </w:rPr>
        <w:t>Monitoreo en tiempo real</w:t>
      </w:r>
      <w:r w:rsidRPr="00111AC3">
        <w:rPr>
          <w:b w:val="0"/>
          <w:bCs w:val="0"/>
          <w:i w:val="0"/>
          <w:iCs/>
        </w:rPr>
        <w:t>: para detectar las variaciones de tráfico en la red y permitir actuar en forma inmediata.</w:t>
      </w:r>
    </w:p>
    <w:p w:rsidR="00101A99" w:rsidRPr="00111AC3" w:rsidRDefault="00101A99" w:rsidP="00101A99">
      <w:pPr>
        <w:pStyle w:val="T41"/>
        <w:numPr>
          <w:ilvl w:val="0"/>
          <w:numId w:val="0"/>
        </w:numPr>
        <w:ind w:left="1080"/>
        <w:rPr>
          <w:b w:val="0"/>
          <w:bCs w:val="0"/>
          <w:i w:val="0"/>
          <w:iCs/>
        </w:rPr>
      </w:pPr>
    </w:p>
    <w:p w:rsidR="00101A99" w:rsidRPr="00D327B7" w:rsidRDefault="00101A99" w:rsidP="00101A99">
      <w:pPr>
        <w:pStyle w:val="Ttulo3ETAP2000"/>
        <w:ind w:left="360" w:hanging="360"/>
        <w:rPr>
          <w:rFonts w:ascii="Arial" w:hAnsi="Arial" w:cs="Arial"/>
          <w:smallCaps/>
          <w:sz w:val="24"/>
          <w:szCs w:val="24"/>
          <w:u w:val="none"/>
        </w:rPr>
      </w:pPr>
      <w:bookmarkStart w:id="3" w:name="_Ref519416135"/>
      <w:bookmarkStart w:id="4" w:name="_Toc527802245"/>
      <w:bookmarkStart w:id="5" w:name="_Toc29718553"/>
      <w:bookmarkStart w:id="6" w:name="_Toc348857188"/>
      <w:bookmarkStart w:id="7" w:name="_Toc368900543"/>
      <w:bookmarkStart w:id="8" w:name="_Toc399670624"/>
      <w:bookmarkStart w:id="9" w:name="_Toc444511783"/>
      <w:bookmarkStart w:id="10" w:name="_Ref325968091"/>
      <w:bookmarkStart w:id="11" w:name="_Toc344198687"/>
      <w:bookmarkStart w:id="12" w:name="_Toc344198688"/>
      <w:bookmarkStart w:id="13" w:name="_Toc348857190"/>
      <w:bookmarkStart w:id="14" w:name="_Toc368900546"/>
      <w:bookmarkStart w:id="15" w:name="_Toc399670627"/>
      <w:bookmarkStart w:id="16" w:name="_Toc444511785"/>
      <w:r w:rsidRPr="00D327B7">
        <w:rPr>
          <w:rFonts w:ascii="Arial" w:hAnsi="Arial" w:cs="Arial"/>
          <w:smallCaps/>
          <w:sz w:val="24"/>
          <w:szCs w:val="24"/>
          <w:u w:val="none"/>
        </w:rPr>
        <w:t>Forma de instalación</w:t>
      </w:r>
      <w:bookmarkEnd w:id="3"/>
      <w:bookmarkEnd w:id="4"/>
      <w:bookmarkEnd w:id="5"/>
    </w:p>
    <w:p w:rsidR="00101A99" w:rsidRPr="00D327B7" w:rsidRDefault="00101A99" w:rsidP="00101A99">
      <w:pPr>
        <w:pStyle w:val="T43"/>
        <w:rPr>
          <w:rFonts w:ascii="Arial" w:hAnsi="Arial" w:cs="Arial"/>
          <w:sz w:val="24"/>
          <w:szCs w:val="24"/>
          <w:u w:val="none"/>
        </w:rPr>
      </w:pPr>
      <w:bookmarkStart w:id="17" w:name="_Toc527802246"/>
      <w:bookmarkStart w:id="18" w:name="_Toc29718554"/>
      <w:r w:rsidRPr="00D327B7">
        <w:rPr>
          <w:rFonts w:ascii="Arial" w:hAnsi="Arial" w:cs="Arial"/>
          <w:sz w:val="24"/>
          <w:szCs w:val="24"/>
          <w:u w:val="none"/>
        </w:rPr>
        <w:t>Acometidas al sitio</w:t>
      </w:r>
    </w:p>
    <w:bookmarkEnd w:id="17"/>
    <w:bookmarkEnd w:id="18"/>
    <w:p w:rsidR="00101A99" w:rsidRPr="00111AC3" w:rsidRDefault="00101A99" w:rsidP="00101A99">
      <w:pPr>
        <w:pStyle w:val="N4"/>
        <w:rPr>
          <w:szCs w:val="24"/>
        </w:rPr>
      </w:pPr>
      <w:r w:rsidRPr="00F3351F">
        <w:rPr>
          <w:szCs w:val="24"/>
        </w:rPr>
        <w:t xml:space="preserve">Se instalarán los equipos en el Data Center ubicado en el 5to. piso del Centro Administrativo de </w:t>
      </w:r>
      <w:smartTag w:uri="urn:schemas-microsoft-com:office:smarttags" w:element="PersonName">
        <w:smartTagPr>
          <w:attr w:name="ProductID" w:val="la Corporaci￳n"/>
        </w:smartTagPr>
        <w:r w:rsidRPr="00F3351F">
          <w:rPr>
            <w:szCs w:val="24"/>
          </w:rPr>
          <w:t>la Corporación</w:t>
        </w:r>
      </w:smartTag>
      <w:r w:rsidRPr="00F3351F">
        <w:rPr>
          <w:szCs w:val="24"/>
        </w:rPr>
        <w:t xml:space="preserve"> del Mercado Central de Buenos Aires, a donde llegará el vínculo, se conectará el</w:t>
      </w:r>
      <w:r w:rsidRPr="00F3351F">
        <w:rPr>
          <w:szCs w:val="24"/>
          <w:lang w:val="es-AR"/>
        </w:rPr>
        <w:t xml:space="preserve"> router</w:t>
      </w:r>
      <w:r w:rsidRPr="00F3351F">
        <w:rPr>
          <w:szCs w:val="24"/>
        </w:rPr>
        <w:t xml:space="preserve"> al concentrador</w:t>
      </w:r>
      <w:r w:rsidRPr="00F3351F">
        <w:rPr>
          <w:szCs w:val="24"/>
          <w:lang w:val="es-AR"/>
        </w:rPr>
        <w:t xml:space="preserve"> Ethernet</w:t>
      </w:r>
      <w:r w:rsidRPr="00F3351F">
        <w:rPr>
          <w:szCs w:val="24"/>
        </w:rPr>
        <w:t xml:space="preserve"> existente, y se dejará en condiciones de funcionamiento.</w:t>
      </w:r>
    </w:p>
    <w:p w:rsidR="00A22AFE" w:rsidRDefault="00A22AFE" w:rsidP="00101A99">
      <w:pPr>
        <w:pStyle w:val="T42"/>
        <w:rPr>
          <w:color w:val="auto"/>
          <w:szCs w:val="24"/>
        </w:rPr>
      </w:pPr>
    </w:p>
    <w:p w:rsidR="00101A99" w:rsidRPr="00111AC3" w:rsidRDefault="00101A99" w:rsidP="00101A99">
      <w:pPr>
        <w:pStyle w:val="T42"/>
        <w:rPr>
          <w:color w:val="auto"/>
          <w:szCs w:val="24"/>
        </w:rPr>
      </w:pPr>
      <w:r w:rsidRPr="00111AC3">
        <w:rPr>
          <w:color w:val="auto"/>
          <w:szCs w:val="24"/>
        </w:rPr>
        <w:t xml:space="preserve">Todas las acometidas a los edificios del comitente, tanto aéreas como las subterráneas se ejecutarán en los lugares que expresamente autorice </w:t>
      </w:r>
      <w:r w:rsidRPr="00111AC3">
        <w:rPr>
          <w:iCs/>
          <w:color w:val="auto"/>
          <w:szCs w:val="24"/>
        </w:rPr>
        <w:t xml:space="preserve">la Dirección Técnica </w:t>
      </w:r>
      <w:r w:rsidRPr="00111AC3">
        <w:rPr>
          <w:color w:val="auto"/>
          <w:szCs w:val="24"/>
        </w:rPr>
        <w:t xml:space="preserve">del comitente. </w:t>
      </w:r>
    </w:p>
    <w:p w:rsidR="00A22AFE" w:rsidRDefault="00A22AFE" w:rsidP="00101A99">
      <w:pPr>
        <w:pStyle w:val="T42"/>
        <w:rPr>
          <w:color w:val="auto"/>
          <w:szCs w:val="24"/>
        </w:rPr>
      </w:pPr>
    </w:p>
    <w:p w:rsidR="00101A99" w:rsidRDefault="00101A99" w:rsidP="00101A99">
      <w:pPr>
        <w:pStyle w:val="T42"/>
        <w:rPr>
          <w:color w:val="auto"/>
          <w:szCs w:val="24"/>
        </w:rPr>
      </w:pPr>
      <w:r w:rsidRPr="00111AC3">
        <w:rPr>
          <w:color w:val="auto"/>
          <w:szCs w:val="24"/>
        </w:rPr>
        <w:t>En el caso de que fue</w:t>
      </w:r>
      <w:r>
        <w:rPr>
          <w:color w:val="auto"/>
          <w:szCs w:val="24"/>
        </w:rPr>
        <w:t>ra necesaria</w:t>
      </w:r>
      <w:r w:rsidRPr="00111AC3">
        <w:rPr>
          <w:color w:val="auto"/>
          <w:szCs w:val="24"/>
        </w:rPr>
        <w:t xml:space="preserve"> la instalación de otro</w:t>
      </w:r>
      <w:r>
        <w:rPr>
          <w:color w:val="auto"/>
          <w:szCs w:val="24"/>
        </w:rPr>
        <w:t>s</w:t>
      </w:r>
      <w:r w:rsidRPr="00111AC3">
        <w:rPr>
          <w:color w:val="auto"/>
          <w:szCs w:val="24"/>
        </w:rPr>
        <w:t xml:space="preserve"> elemento</w:t>
      </w:r>
      <w:r>
        <w:rPr>
          <w:color w:val="auto"/>
          <w:szCs w:val="24"/>
        </w:rPr>
        <w:t>s</w:t>
      </w:r>
      <w:r w:rsidRPr="00111AC3">
        <w:rPr>
          <w:color w:val="auto"/>
          <w:szCs w:val="24"/>
        </w:rPr>
        <w:t xml:space="preserve"> de soporte, estos deberán ser provistos por </w:t>
      </w:r>
      <w:r w:rsidR="00A22AFE">
        <w:rPr>
          <w:color w:val="auto"/>
          <w:szCs w:val="24"/>
        </w:rPr>
        <w:t>el</w:t>
      </w:r>
      <w:r w:rsidRPr="00111AC3">
        <w:rPr>
          <w:color w:val="auto"/>
          <w:szCs w:val="24"/>
        </w:rPr>
        <w:t xml:space="preserve"> contratista, sin cargos adicionales al costo de instalación cotizado.</w:t>
      </w:r>
    </w:p>
    <w:p w:rsidR="00A22AFE" w:rsidRPr="00111AC3" w:rsidRDefault="00A22AFE" w:rsidP="00101A99">
      <w:pPr>
        <w:pStyle w:val="T42"/>
        <w:rPr>
          <w:color w:val="auto"/>
          <w:szCs w:val="24"/>
        </w:rPr>
      </w:pPr>
    </w:p>
    <w:p w:rsidR="00101A99" w:rsidRPr="00D327B7" w:rsidRDefault="00101A99" w:rsidP="00101A99">
      <w:pPr>
        <w:pStyle w:val="T43"/>
        <w:rPr>
          <w:rFonts w:ascii="Arial" w:hAnsi="Arial" w:cs="Arial"/>
          <w:sz w:val="24"/>
          <w:szCs w:val="24"/>
          <w:u w:val="none"/>
        </w:rPr>
      </w:pPr>
      <w:bookmarkStart w:id="19" w:name="_Toc527802247"/>
      <w:bookmarkStart w:id="20" w:name="_Toc29718555"/>
      <w:r w:rsidRPr="00D327B7">
        <w:rPr>
          <w:rFonts w:ascii="Arial" w:hAnsi="Arial" w:cs="Arial"/>
          <w:sz w:val="24"/>
          <w:szCs w:val="24"/>
          <w:u w:val="none"/>
        </w:rPr>
        <w:t>Canalizaciones</w:t>
      </w:r>
      <w:bookmarkEnd w:id="19"/>
      <w:bookmarkEnd w:id="20"/>
    </w:p>
    <w:p w:rsidR="00101A99" w:rsidRPr="00111AC3" w:rsidRDefault="00101A99" w:rsidP="00101A99">
      <w:pPr>
        <w:pStyle w:val="N4"/>
        <w:rPr>
          <w:szCs w:val="24"/>
        </w:rPr>
      </w:pPr>
      <w:r w:rsidRPr="00111AC3">
        <w:rPr>
          <w:szCs w:val="24"/>
        </w:rPr>
        <w:t>Será responsabilidad del contratista la ejecución de las canalizaciones desde el punto de acceso al edificio hasta el encuentro con las canalizaciones internas.</w:t>
      </w:r>
    </w:p>
    <w:p w:rsidR="00A22AFE" w:rsidRDefault="00A22AFE" w:rsidP="00101A99">
      <w:pPr>
        <w:pStyle w:val="N4"/>
        <w:rPr>
          <w:szCs w:val="24"/>
        </w:rPr>
      </w:pPr>
    </w:p>
    <w:p w:rsidR="00101A99" w:rsidRPr="00111AC3" w:rsidRDefault="00101A99" w:rsidP="00101A99">
      <w:pPr>
        <w:pStyle w:val="N4"/>
        <w:rPr>
          <w:szCs w:val="24"/>
        </w:rPr>
      </w:pPr>
      <w:r w:rsidRPr="00111AC3">
        <w:rPr>
          <w:szCs w:val="24"/>
        </w:rPr>
        <w:t>Para los cableados internos se utilizarán en general canalizaciones existentes cuyo recorrido se indicará en oportunidad de la “visita a obra”.</w:t>
      </w:r>
    </w:p>
    <w:p w:rsidR="00101A99" w:rsidRPr="00D327B7" w:rsidRDefault="00101A99" w:rsidP="00101A99">
      <w:pPr>
        <w:pStyle w:val="T43"/>
        <w:rPr>
          <w:rFonts w:ascii="Arial" w:hAnsi="Arial" w:cs="Arial"/>
          <w:sz w:val="24"/>
          <w:szCs w:val="24"/>
          <w:u w:val="none"/>
        </w:rPr>
      </w:pPr>
      <w:bookmarkStart w:id="21" w:name="_Toc527802248"/>
      <w:bookmarkStart w:id="22" w:name="_Toc29718556"/>
      <w:r w:rsidRPr="00D327B7">
        <w:rPr>
          <w:rFonts w:ascii="Arial" w:hAnsi="Arial" w:cs="Arial"/>
          <w:sz w:val="24"/>
          <w:szCs w:val="24"/>
          <w:u w:val="none"/>
        </w:rPr>
        <w:lastRenderedPageBreak/>
        <w:t>Cableado</w:t>
      </w:r>
      <w:bookmarkEnd w:id="21"/>
      <w:bookmarkEnd w:id="22"/>
    </w:p>
    <w:p w:rsidR="00101A99" w:rsidRPr="00111AC3" w:rsidRDefault="00101A99" w:rsidP="00101A99">
      <w:pPr>
        <w:pStyle w:val="N4"/>
        <w:rPr>
          <w:szCs w:val="24"/>
        </w:rPr>
      </w:pPr>
      <w:r w:rsidRPr="00111AC3">
        <w:rPr>
          <w:szCs w:val="24"/>
        </w:rPr>
        <w:t>El oferente proveerá la totalidad de cables, conectores y demás elementos accesorios necesarios para la correcta instalación y funcionamiento.</w:t>
      </w:r>
    </w:p>
    <w:p w:rsidR="00A22AFE" w:rsidRDefault="00A22AFE" w:rsidP="00101A99">
      <w:pPr>
        <w:pStyle w:val="N4"/>
        <w:rPr>
          <w:szCs w:val="24"/>
        </w:rPr>
      </w:pPr>
    </w:p>
    <w:p w:rsidR="00101A99" w:rsidRPr="00111AC3" w:rsidRDefault="00101A99" w:rsidP="00101A99">
      <w:pPr>
        <w:pStyle w:val="N4"/>
        <w:rPr>
          <w:szCs w:val="24"/>
        </w:rPr>
      </w:pPr>
      <w:r w:rsidRPr="00111AC3">
        <w:rPr>
          <w:szCs w:val="24"/>
        </w:rPr>
        <w:t>Las protecciones eléctricas y atmosféricas, y la conexión a la puesta a tierra serán ejecutadas por cuenta del contratista.</w:t>
      </w:r>
    </w:p>
    <w:p w:rsidR="00A22AFE" w:rsidRDefault="00A22AFE" w:rsidP="00101A99">
      <w:pPr>
        <w:pStyle w:val="N4"/>
        <w:rPr>
          <w:szCs w:val="24"/>
        </w:rPr>
      </w:pPr>
    </w:p>
    <w:p w:rsidR="00101A99" w:rsidRPr="00111AC3" w:rsidRDefault="00101A99" w:rsidP="00101A99">
      <w:pPr>
        <w:pStyle w:val="N4"/>
        <w:rPr>
          <w:szCs w:val="24"/>
        </w:rPr>
      </w:pPr>
      <w:r w:rsidRPr="00111AC3">
        <w:rPr>
          <w:szCs w:val="24"/>
        </w:rPr>
        <w:t>El oferente deberá detallar ampliamente el método y equipamiento empleado para concretar la conexión requerida, el que se consider</w:t>
      </w:r>
      <w:r>
        <w:rPr>
          <w:szCs w:val="24"/>
        </w:rPr>
        <w:t>a</w:t>
      </w:r>
      <w:r w:rsidRPr="00111AC3">
        <w:rPr>
          <w:szCs w:val="24"/>
        </w:rPr>
        <w:t>rá in</w:t>
      </w:r>
      <w:r>
        <w:rPr>
          <w:szCs w:val="24"/>
        </w:rPr>
        <w:t>cluido en la oferta.</w:t>
      </w:r>
    </w:p>
    <w:p w:rsidR="00A22AFE" w:rsidRDefault="00A22AFE" w:rsidP="00191835">
      <w:pPr>
        <w:pStyle w:val="N4"/>
        <w:rPr>
          <w:szCs w:val="24"/>
        </w:rPr>
      </w:pPr>
    </w:p>
    <w:p w:rsidR="00101A99" w:rsidRPr="00191835" w:rsidRDefault="00101A99" w:rsidP="00191835">
      <w:pPr>
        <w:pStyle w:val="N4"/>
        <w:rPr>
          <w:szCs w:val="24"/>
          <w:lang w:val="es-AR"/>
        </w:rPr>
      </w:pPr>
      <w:r w:rsidRPr="00111AC3">
        <w:rPr>
          <w:szCs w:val="24"/>
        </w:rPr>
        <w:t xml:space="preserve">El oferente deberá informar cuales deben ser las condiciones de adecuación de las instalaciones para la operación de los equipos, indicando en detalle las medidas, pesos, consumos, niveles de tensión y frecuencia, sus tolerancias respectivas y condiciones ambientales. </w:t>
      </w:r>
      <w:r w:rsidRPr="00111AC3">
        <w:rPr>
          <w:i/>
          <w:vanish/>
          <w:szCs w:val="24"/>
        </w:rPr>
        <w:t xml:space="preserve"> </w:t>
      </w:r>
    </w:p>
    <w:p w:rsidR="00101A99" w:rsidRPr="00111AC3" w:rsidRDefault="00101A99" w:rsidP="00101A99">
      <w:pPr>
        <w:pStyle w:val="N4"/>
        <w:rPr>
          <w:i/>
          <w:szCs w:val="24"/>
        </w:rPr>
      </w:pPr>
      <w:r w:rsidRPr="00111AC3">
        <w:rPr>
          <w:b/>
          <w:i/>
          <w:szCs w:val="24"/>
        </w:rPr>
        <w:t xml:space="preserve"> </w:t>
      </w:r>
      <w:r w:rsidRPr="00111AC3">
        <w:rPr>
          <w:vanish/>
          <w:szCs w:val="24"/>
        </w:rPr>
        <w:t xml:space="preserve"> </w:t>
      </w:r>
    </w:p>
    <w:p w:rsidR="00101A99" w:rsidRPr="00D327B7" w:rsidRDefault="00101A99" w:rsidP="00101A99">
      <w:pPr>
        <w:pStyle w:val="Ttulo3ETAP2000"/>
        <w:ind w:left="360" w:hanging="360"/>
        <w:rPr>
          <w:rFonts w:ascii="Arial" w:hAnsi="Arial" w:cs="Arial"/>
          <w:smallCaps/>
          <w:sz w:val="24"/>
          <w:szCs w:val="24"/>
          <w:u w:val="none"/>
        </w:rPr>
      </w:pPr>
      <w:bookmarkStart w:id="23" w:name="_Toc29718558"/>
      <w:r w:rsidRPr="00D327B7">
        <w:rPr>
          <w:rFonts w:ascii="Arial" w:hAnsi="Arial" w:cs="Arial"/>
          <w:smallCaps/>
          <w:sz w:val="24"/>
          <w:szCs w:val="24"/>
          <w:u w:val="none"/>
        </w:rPr>
        <w:t>Condiciones de operación</w:t>
      </w:r>
      <w:bookmarkEnd w:id="6"/>
      <w:bookmarkEnd w:id="7"/>
      <w:bookmarkEnd w:id="8"/>
      <w:bookmarkEnd w:id="9"/>
      <w:bookmarkEnd w:id="23"/>
    </w:p>
    <w:p w:rsidR="00101A99" w:rsidRPr="00D327B7" w:rsidRDefault="00101A99" w:rsidP="00101A99">
      <w:pPr>
        <w:pStyle w:val="t44"/>
        <w:rPr>
          <w:szCs w:val="24"/>
          <w:u w:val="none"/>
        </w:rPr>
      </w:pPr>
      <w:bookmarkStart w:id="24" w:name="_Ref527963944"/>
      <w:bookmarkStart w:id="25" w:name="_Ref527963977"/>
      <w:bookmarkStart w:id="26" w:name="_Toc29718559"/>
      <w:r w:rsidRPr="00D327B7">
        <w:rPr>
          <w:szCs w:val="24"/>
          <w:u w:val="none"/>
        </w:rPr>
        <w:t>Conectividad</w:t>
      </w:r>
      <w:bookmarkEnd w:id="24"/>
      <w:bookmarkEnd w:id="25"/>
      <w:bookmarkEnd w:id="26"/>
    </w:p>
    <w:p w:rsidR="00101A99" w:rsidRPr="00111AC3" w:rsidRDefault="00101A99" w:rsidP="00101A99">
      <w:pPr>
        <w:pStyle w:val="nn1"/>
        <w:spacing w:before="120" w:after="120"/>
        <w:ind w:left="1080" w:firstLine="0"/>
        <w:rPr>
          <w:szCs w:val="24"/>
        </w:rPr>
      </w:pPr>
      <w:r w:rsidRPr="00111AC3">
        <w:rPr>
          <w:szCs w:val="24"/>
        </w:rPr>
        <w:t xml:space="preserve">El ancho de banda requerido deberá estar garantizado tanto para conexiones </w:t>
      </w:r>
      <w:r>
        <w:rPr>
          <w:szCs w:val="24"/>
        </w:rPr>
        <w:t>nacionales como internacionales las 24 Hs. del día.</w:t>
      </w:r>
    </w:p>
    <w:p w:rsidR="00101A99" w:rsidRPr="00111AC3" w:rsidRDefault="00101A99" w:rsidP="00101A99">
      <w:pPr>
        <w:pStyle w:val="N4"/>
        <w:rPr>
          <w:szCs w:val="24"/>
        </w:rPr>
      </w:pPr>
    </w:p>
    <w:p w:rsidR="00101A99" w:rsidRPr="00D327B7" w:rsidRDefault="00101A99" w:rsidP="00101A99">
      <w:pPr>
        <w:pStyle w:val="t44"/>
        <w:rPr>
          <w:szCs w:val="24"/>
          <w:u w:val="none"/>
        </w:rPr>
      </w:pPr>
      <w:bookmarkStart w:id="27" w:name="_Toc29718562"/>
      <w:r w:rsidRPr="00D327B7">
        <w:rPr>
          <w:szCs w:val="24"/>
          <w:u w:val="none"/>
        </w:rPr>
        <w:t>Direcciones de IP</w:t>
      </w:r>
      <w:bookmarkEnd w:id="27"/>
      <w:r w:rsidR="002113BB">
        <w:rPr>
          <w:szCs w:val="24"/>
          <w:u w:val="none"/>
        </w:rPr>
        <w:t xml:space="preserve"> Publicas</w:t>
      </w:r>
    </w:p>
    <w:p w:rsidR="00101A99" w:rsidRPr="00111AC3" w:rsidRDefault="00101A99" w:rsidP="00101A99">
      <w:pPr>
        <w:pStyle w:val="N4"/>
        <w:rPr>
          <w:szCs w:val="24"/>
        </w:rPr>
      </w:pPr>
      <w:r w:rsidRPr="00111AC3">
        <w:rPr>
          <w:szCs w:val="24"/>
        </w:rPr>
        <w:t xml:space="preserve">Los dominios administrados por la corporación deberán contar con un mínimo de </w:t>
      </w:r>
      <w:r w:rsidR="00282679">
        <w:rPr>
          <w:szCs w:val="24"/>
        </w:rPr>
        <w:t>5</w:t>
      </w:r>
      <w:r w:rsidRPr="00111AC3">
        <w:rPr>
          <w:szCs w:val="24"/>
        </w:rPr>
        <w:t xml:space="preserve"> direcciones consecutivas de IP</w:t>
      </w:r>
      <w:r>
        <w:rPr>
          <w:szCs w:val="24"/>
        </w:rPr>
        <w:t xml:space="preserve"> públicas.</w:t>
      </w:r>
    </w:p>
    <w:p w:rsidR="00101A99" w:rsidRPr="00111AC3" w:rsidRDefault="00101A99" w:rsidP="00101A99">
      <w:pPr>
        <w:pStyle w:val="N4"/>
        <w:rPr>
          <w:szCs w:val="24"/>
        </w:rPr>
      </w:pPr>
    </w:p>
    <w:p w:rsidR="00101A99" w:rsidRPr="00D327B7" w:rsidRDefault="00101A99" w:rsidP="00101A99">
      <w:pPr>
        <w:pStyle w:val="Ttulo3ETAP2000"/>
        <w:ind w:left="360" w:hanging="360"/>
        <w:rPr>
          <w:rFonts w:ascii="Arial" w:hAnsi="Arial" w:cs="Arial"/>
          <w:smallCaps/>
          <w:sz w:val="24"/>
          <w:szCs w:val="24"/>
          <w:u w:val="none"/>
        </w:rPr>
      </w:pPr>
      <w:bookmarkStart w:id="28" w:name="_Toc348857189"/>
      <w:bookmarkStart w:id="29" w:name="_Toc368900544"/>
      <w:bookmarkStart w:id="30" w:name="_Toc399670625"/>
      <w:bookmarkStart w:id="31" w:name="_Toc444511784"/>
      <w:bookmarkStart w:id="32" w:name="_Toc29718563"/>
      <w:r w:rsidRPr="00D327B7">
        <w:rPr>
          <w:rFonts w:ascii="Arial" w:hAnsi="Arial" w:cs="Arial"/>
          <w:smallCaps/>
          <w:sz w:val="24"/>
          <w:szCs w:val="24"/>
          <w:u w:val="none"/>
        </w:rPr>
        <w:t>Mantenimiento</w:t>
      </w:r>
      <w:bookmarkEnd w:id="10"/>
      <w:bookmarkEnd w:id="11"/>
      <w:bookmarkEnd w:id="28"/>
      <w:bookmarkEnd w:id="29"/>
      <w:bookmarkEnd w:id="30"/>
      <w:bookmarkEnd w:id="31"/>
      <w:bookmarkEnd w:id="32"/>
    </w:p>
    <w:p w:rsidR="00101A99" w:rsidRPr="00111AC3" w:rsidRDefault="000435B5" w:rsidP="00101A99">
      <w:pPr>
        <w:pStyle w:val="N3"/>
        <w:rPr>
          <w:szCs w:val="24"/>
        </w:rPr>
      </w:pPr>
      <w:r>
        <w:rPr>
          <w:szCs w:val="24"/>
        </w:rPr>
        <w:t>El</w:t>
      </w:r>
      <w:r w:rsidR="00101A99" w:rsidRPr="00111AC3">
        <w:rPr>
          <w:szCs w:val="24"/>
        </w:rPr>
        <w:t xml:space="preserve"> contratista deberá prestar el servicio de mantenimiento técnico preventivo y correctivo </w:t>
      </w:r>
      <w:r w:rsidR="00AF6A75">
        <w:rPr>
          <w:szCs w:val="24"/>
        </w:rPr>
        <w:t>durante todos los días, incluyendo fines de semana y feriados</w:t>
      </w:r>
      <w:r w:rsidR="00101A99" w:rsidRPr="00111AC3">
        <w:rPr>
          <w:iCs/>
          <w:szCs w:val="24"/>
        </w:rPr>
        <w:t>, entre las 08.00 y las 1</w:t>
      </w:r>
      <w:r w:rsidR="00191835">
        <w:rPr>
          <w:iCs/>
          <w:szCs w:val="24"/>
        </w:rPr>
        <w:t>7</w:t>
      </w:r>
      <w:r w:rsidR="00101A99" w:rsidRPr="00111AC3">
        <w:rPr>
          <w:iCs/>
          <w:szCs w:val="24"/>
        </w:rPr>
        <w:t>.00</w:t>
      </w:r>
      <w:r w:rsidR="00191835">
        <w:rPr>
          <w:iCs/>
          <w:szCs w:val="24"/>
        </w:rPr>
        <w:t xml:space="preserve"> Hs.</w:t>
      </w:r>
    </w:p>
    <w:p w:rsidR="00101A99" w:rsidRPr="00111AC3" w:rsidRDefault="00101A99" w:rsidP="00101A99">
      <w:pPr>
        <w:pStyle w:val="nt3a"/>
        <w:rPr>
          <w:szCs w:val="24"/>
        </w:rPr>
      </w:pPr>
      <w:r w:rsidRPr="00111AC3">
        <w:rPr>
          <w:szCs w:val="24"/>
        </w:rPr>
        <w:t>La provisión de repuestos.</w:t>
      </w:r>
    </w:p>
    <w:p w:rsidR="00101A99" w:rsidRPr="00111AC3" w:rsidRDefault="00101A99" w:rsidP="00101A99">
      <w:pPr>
        <w:pStyle w:val="nt3a"/>
        <w:rPr>
          <w:szCs w:val="24"/>
        </w:rPr>
      </w:pPr>
      <w:r w:rsidRPr="00111AC3">
        <w:rPr>
          <w:szCs w:val="24"/>
        </w:rPr>
        <w:t>Mano de obra</w:t>
      </w:r>
      <w:r w:rsidR="00A22AFE">
        <w:rPr>
          <w:szCs w:val="24"/>
        </w:rPr>
        <w:t>.</w:t>
      </w:r>
    </w:p>
    <w:p w:rsidR="00101A99" w:rsidRPr="00111AC3" w:rsidRDefault="00101A99" w:rsidP="00101A99">
      <w:pPr>
        <w:pStyle w:val="nt3a"/>
        <w:rPr>
          <w:szCs w:val="24"/>
        </w:rPr>
      </w:pPr>
      <w:r w:rsidRPr="00111AC3">
        <w:rPr>
          <w:szCs w:val="24"/>
        </w:rPr>
        <w:t>Supervisión técnica.</w:t>
      </w:r>
    </w:p>
    <w:p w:rsidR="00D36026" w:rsidRDefault="00D36026" w:rsidP="00101A99">
      <w:pPr>
        <w:pStyle w:val="N3"/>
        <w:rPr>
          <w:szCs w:val="24"/>
        </w:rPr>
      </w:pPr>
    </w:p>
    <w:p w:rsidR="00101A99" w:rsidRPr="00111AC3" w:rsidRDefault="00101A99" w:rsidP="00101A99">
      <w:pPr>
        <w:pStyle w:val="N3"/>
        <w:rPr>
          <w:szCs w:val="24"/>
        </w:rPr>
      </w:pPr>
      <w:r w:rsidRPr="00111AC3">
        <w:rPr>
          <w:szCs w:val="24"/>
        </w:rPr>
        <w:t>Se deberán incluir en los costos por mantenimiento todos los elementos que garanticen la correcta prestación del servicio a partir de su efectiva puesta en marcha y mientras dure la vigencia del contrato. Los cargos por mantenimiento técnico preventivo y correctivo estarán incluidos en el abono mensual.</w:t>
      </w:r>
    </w:p>
    <w:p w:rsidR="00101A99" w:rsidRDefault="00101A99" w:rsidP="00101A99">
      <w:pPr>
        <w:pStyle w:val="N3"/>
        <w:rPr>
          <w:szCs w:val="24"/>
        </w:rPr>
      </w:pPr>
    </w:p>
    <w:p w:rsidR="00101A99" w:rsidRPr="00111AC3" w:rsidRDefault="00101A99" w:rsidP="00101A99">
      <w:pPr>
        <w:pStyle w:val="N3"/>
        <w:rPr>
          <w:szCs w:val="24"/>
        </w:rPr>
      </w:pPr>
      <w:r w:rsidRPr="00111AC3">
        <w:rPr>
          <w:szCs w:val="24"/>
        </w:rPr>
        <w:t>El oferente deberá contar con un centro de asistencia al usuario, donde puedan evacuarse consultas en forma telefónica y por correo electrónico, cuyo horario será igual al indicado para el servicio de mantenimiento.</w:t>
      </w:r>
    </w:p>
    <w:p w:rsidR="00101A99" w:rsidRDefault="00101A99" w:rsidP="00101A99">
      <w:pPr>
        <w:pStyle w:val="N3"/>
        <w:rPr>
          <w:szCs w:val="24"/>
        </w:rPr>
      </w:pPr>
    </w:p>
    <w:p w:rsidR="00101A99" w:rsidRDefault="00101A99" w:rsidP="00101A99">
      <w:pPr>
        <w:pStyle w:val="N3"/>
        <w:rPr>
          <w:szCs w:val="24"/>
        </w:rPr>
      </w:pPr>
      <w:r w:rsidRPr="00111AC3">
        <w:rPr>
          <w:szCs w:val="24"/>
        </w:rPr>
        <w:t>Para realizar los reclamos se deberá comunicar fehacientemente el lugar, teléfono</w:t>
      </w:r>
      <w:r w:rsidR="00A22AFE">
        <w:rPr>
          <w:szCs w:val="24"/>
        </w:rPr>
        <w:t>,</w:t>
      </w:r>
      <w:r w:rsidRPr="00111AC3">
        <w:rPr>
          <w:szCs w:val="24"/>
        </w:rPr>
        <w:t xml:space="preserve"> donde dirigirlos y el procedimiento.</w:t>
      </w:r>
    </w:p>
    <w:p w:rsidR="00C83CBE" w:rsidRPr="00111AC3" w:rsidRDefault="00C83CBE" w:rsidP="00101A99">
      <w:pPr>
        <w:pStyle w:val="N3"/>
        <w:rPr>
          <w:szCs w:val="24"/>
        </w:rPr>
      </w:pPr>
    </w:p>
    <w:p w:rsidR="00101A99" w:rsidRPr="00D327B7" w:rsidRDefault="00101A99" w:rsidP="00101A99">
      <w:pPr>
        <w:pStyle w:val="Ttulo3ETAP2000"/>
        <w:spacing w:before="240"/>
        <w:ind w:left="357" w:hanging="357"/>
        <w:rPr>
          <w:rFonts w:ascii="Arial" w:hAnsi="Arial" w:cs="Arial"/>
          <w:smallCaps/>
          <w:sz w:val="24"/>
          <w:szCs w:val="24"/>
          <w:u w:val="none"/>
        </w:rPr>
      </w:pPr>
      <w:bookmarkStart w:id="33" w:name="_Toc29718564"/>
      <w:r w:rsidRPr="00D327B7">
        <w:rPr>
          <w:rFonts w:ascii="Arial" w:hAnsi="Arial" w:cs="Arial"/>
          <w:smallCaps/>
          <w:sz w:val="24"/>
          <w:szCs w:val="24"/>
          <w:u w:val="none"/>
        </w:rPr>
        <w:t>Recepción del servicio</w:t>
      </w:r>
      <w:bookmarkEnd w:id="12"/>
      <w:bookmarkEnd w:id="13"/>
      <w:bookmarkEnd w:id="14"/>
      <w:bookmarkEnd w:id="15"/>
      <w:bookmarkEnd w:id="16"/>
      <w:bookmarkEnd w:id="33"/>
    </w:p>
    <w:p w:rsidR="00101A99" w:rsidRPr="00111AC3" w:rsidRDefault="00101A99" w:rsidP="00101A99">
      <w:pPr>
        <w:pStyle w:val="N3"/>
        <w:rPr>
          <w:szCs w:val="24"/>
        </w:rPr>
      </w:pPr>
      <w:r w:rsidRPr="00111AC3">
        <w:rPr>
          <w:szCs w:val="24"/>
        </w:rPr>
        <w:t>A los efectos de realizar la recepción del servicio, el comitente se reserva el derecho de realizar los ensayos que considere pertinentes para garantizar las condiciones de operación requeridas en el acuerdo de nivel de servicio.</w:t>
      </w:r>
      <w:r>
        <w:rPr>
          <w:szCs w:val="24"/>
        </w:rPr>
        <w:t xml:space="preserve"> Los </w:t>
      </w:r>
      <w:r>
        <w:rPr>
          <w:szCs w:val="24"/>
        </w:rPr>
        <w:lastRenderedPageBreak/>
        <w:t>mismos se realizarán por un lapso de 5 (cinco) días hábiles a partir de la instalación del enlace.</w:t>
      </w:r>
    </w:p>
    <w:p w:rsidR="00101A99" w:rsidRPr="00111AC3" w:rsidRDefault="00101A99" w:rsidP="00101A99">
      <w:pPr>
        <w:pStyle w:val="N3"/>
        <w:rPr>
          <w:szCs w:val="24"/>
        </w:rPr>
      </w:pPr>
    </w:p>
    <w:p w:rsidR="00101A99" w:rsidRPr="00111AC3" w:rsidRDefault="00101A99" w:rsidP="00101A99">
      <w:pPr>
        <w:pStyle w:val="N3"/>
        <w:rPr>
          <w:szCs w:val="24"/>
        </w:rPr>
      </w:pPr>
      <w:r w:rsidRPr="00111AC3">
        <w:rPr>
          <w:szCs w:val="24"/>
        </w:rPr>
        <w:t>En este caso se rechazará la recepción hasta tanto los ensayos resulten satisfactorios, pudiendo aplicarse la causal de rescisión por demora en el plazo de entrega si tal cosa correspondiera.</w:t>
      </w:r>
    </w:p>
    <w:p w:rsidR="00101A99" w:rsidRPr="00111AC3" w:rsidRDefault="00101A99" w:rsidP="00101A99">
      <w:pPr>
        <w:pStyle w:val="N3"/>
        <w:rPr>
          <w:szCs w:val="24"/>
        </w:rPr>
      </w:pPr>
    </w:p>
    <w:p w:rsidR="00101A99" w:rsidRPr="00111AC3" w:rsidRDefault="00101A99" w:rsidP="00101A99">
      <w:pPr>
        <w:pStyle w:val="N3"/>
        <w:rPr>
          <w:szCs w:val="24"/>
        </w:rPr>
      </w:pPr>
      <w:r w:rsidRPr="00111AC3">
        <w:rPr>
          <w:szCs w:val="24"/>
        </w:rPr>
        <w:t xml:space="preserve">La recepción definitiva del servicio tendrá lugar una vez que </w:t>
      </w:r>
      <w:r w:rsidR="003E2F55">
        <w:rPr>
          <w:szCs w:val="24"/>
        </w:rPr>
        <w:t>el</w:t>
      </w:r>
      <w:r w:rsidRPr="00111AC3">
        <w:rPr>
          <w:szCs w:val="24"/>
        </w:rPr>
        <w:t xml:space="preserve"> contratista haya cumplido satisfactoriamente con</w:t>
      </w:r>
      <w:r w:rsidR="00C83CBE">
        <w:rPr>
          <w:szCs w:val="24"/>
        </w:rPr>
        <w:t xml:space="preserve"> la </w:t>
      </w:r>
      <w:r w:rsidR="00814383">
        <w:rPr>
          <w:szCs w:val="24"/>
        </w:rPr>
        <w:t>provisión</w:t>
      </w:r>
      <w:r w:rsidR="00C83CBE">
        <w:rPr>
          <w:szCs w:val="24"/>
        </w:rPr>
        <w:t>, instalación, puesta en estado de la línea y el router y el acceso a internet.</w:t>
      </w:r>
    </w:p>
    <w:p w:rsidR="00A22AFE" w:rsidRDefault="00A22AFE" w:rsidP="00101A99">
      <w:pPr>
        <w:pStyle w:val="N3"/>
        <w:rPr>
          <w:szCs w:val="24"/>
        </w:rPr>
      </w:pPr>
    </w:p>
    <w:p w:rsidR="00101A99" w:rsidRPr="00111AC3" w:rsidRDefault="00101A99" w:rsidP="00282679">
      <w:pPr>
        <w:pStyle w:val="N3"/>
        <w:rPr>
          <w:b/>
          <w:bCs/>
          <w:lang w:val="es-AR"/>
        </w:rPr>
      </w:pPr>
      <w:r w:rsidRPr="00111AC3">
        <w:rPr>
          <w:szCs w:val="24"/>
        </w:rPr>
        <w:t xml:space="preserve">A cargo de la Corporación del Mercado Central de Buenos Aires </w:t>
      </w:r>
      <w:r w:rsidRPr="00111AC3">
        <w:rPr>
          <w:i/>
          <w:vanish/>
          <w:szCs w:val="24"/>
        </w:rPr>
        <w:t xml:space="preserve"> </w:t>
      </w:r>
      <w:r w:rsidRPr="00111AC3">
        <w:rPr>
          <w:szCs w:val="24"/>
        </w:rPr>
        <w:t xml:space="preserve"> se encontrará la instalación, configuración y puesta en marcha de la red interna, incluyendo sus clientes y servidores.</w:t>
      </w:r>
      <w:r w:rsidRPr="00111AC3">
        <w:rPr>
          <w:b/>
          <w:bCs/>
          <w:lang w:val="es-AR"/>
        </w:rPr>
        <w:t xml:space="preserve"> </w:t>
      </w:r>
      <w:bookmarkStart w:id="34" w:name="_GoBack"/>
      <w:bookmarkEnd w:id="34"/>
    </w:p>
    <w:sectPr w:rsidR="00101A99" w:rsidRPr="00111AC3" w:rsidSect="00F6113C">
      <w:headerReference w:type="even" r:id="rId7"/>
      <w:footerReference w:type="even" r:id="rId8"/>
      <w:footerReference w:type="default" r:id="rId9"/>
      <w:pgSz w:w="12240" w:h="20160" w:code="5"/>
      <w:pgMar w:top="1276" w:right="1701" w:bottom="1418" w:left="1701"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A7F" w:rsidRDefault="00452A7F">
      <w:r>
        <w:separator/>
      </w:r>
    </w:p>
  </w:endnote>
  <w:endnote w:type="continuationSeparator" w:id="0">
    <w:p w:rsidR="00452A7F" w:rsidRDefault="0045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D8" w:rsidRDefault="00101A9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rsidR="00B943D8" w:rsidRDefault="00101A99">
    <w:pPr>
      <w:pStyle w:val="Piedepgina"/>
      <w:tabs>
        <w:tab w:val="clear" w:pos="4419"/>
        <w:tab w:val="clear" w:pos="8838"/>
        <w:tab w:val="right" w:pos="9214"/>
      </w:tabs>
      <w:jc w:val="both"/>
    </w:pPr>
    <w:r>
      <w:rPr>
        <w:b/>
        <w:noProof/>
        <w:lang w:val="es-AR" w:eastAsia="es-AR"/>
      </w:rPr>
      <w:drawing>
        <wp:inline distT="0" distB="0" distL="0" distR="0" wp14:anchorId="6DD0487B" wp14:editId="6A799336">
          <wp:extent cx="571500" cy="190500"/>
          <wp:effectExtent l="0" t="0" r="0" b="0"/>
          <wp:docPr id="2" name="Imagen 2" descr="sg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gp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b/>
        <w:noProof/>
      </w:rPr>
      <w:tab/>
    </w:r>
    <w:r>
      <w:rPr>
        <w:rFonts w:ascii="Arial Narrow" w:hAnsi="Arial Narrow"/>
        <w:b/>
        <w:noProof/>
      </w:rPr>
      <w:t>Página Mod7</w:t>
    </w:r>
    <w:r>
      <w:rPr>
        <w:vanish/>
      </w:rPr>
      <w:pgNum/>
    </w:r>
    <w:r>
      <w:rPr>
        <w:rFonts w:ascii="Arial Narrow" w:hAnsi="Arial Narrow"/>
        <w:b/>
        <w:noProof/>
      </w:rPr>
      <w:t xml:space="preserve">-M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D8" w:rsidRDefault="00101A9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82679">
      <w:rPr>
        <w:rStyle w:val="Nmerodepgina"/>
        <w:noProof/>
      </w:rPr>
      <w:t>3</w:t>
    </w:r>
    <w:r>
      <w:rPr>
        <w:rStyle w:val="Nmerodepgina"/>
      </w:rPr>
      <w:fldChar w:fldCharType="end"/>
    </w:r>
  </w:p>
  <w:p w:rsidR="00B943D8" w:rsidRDefault="00101A99">
    <w:pPr>
      <w:pStyle w:val="Piedepgina"/>
      <w:tabs>
        <w:tab w:val="clear" w:pos="4419"/>
        <w:tab w:val="clear" w:pos="8838"/>
        <w:tab w:val="right" w:pos="9214"/>
      </w:tabs>
      <w:jc w:val="both"/>
    </w:pPr>
    <w:r>
      <w:rPr>
        <w:vanish/>
      </w:rPr>
      <w:pgNum/>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A7F" w:rsidRDefault="00452A7F">
      <w:r>
        <w:separator/>
      </w:r>
    </w:p>
  </w:footnote>
  <w:footnote w:type="continuationSeparator" w:id="0">
    <w:p w:rsidR="00452A7F" w:rsidRDefault="00452A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D8" w:rsidRDefault="00101A99">
    <w:pPr>
      <w:pStyle w:val="Encabezado"/>
      <w:pBdr>
        <w:bottom w:val="single" w:sz="4" w:space="1" w:color="auto"/>
      </w:pBdr>
      <w:rPr>
        <w:noProof/>
      </w:rPr>
    </w:pPr>
    <w:r>
      <w:rPr>
        <w:noProof/>
        <w:lang w:val="es-AR" w:eastAsia="es-AR"/>
      </w:rPr>
      <mc:AlternateContent>
        <mc:Choice Requires="wps">
          <w:drawing>
            <wp:anchor distT="0" distB="0" distL="114300" distR="114300" simplePos="0" relativeHeight="251660288" behindDoc="0" locked="0" layoutInCell="0" allowOverlap="1" wp14:anchorId="59CBF993" wp14:editId="01326B73">
              <wp:simplePos x="0" y="0"/>
              <wp:positionH relativeFrom="column">
                <wp:posOffset>2848610</wp:posOffset>
              </wp:positionH>
              <wp:positionV relativeFrom="page">
                <wp:posOffset>91440</wp:posOffset>
              </wp:positionV>
              <wp:extent cx="3452495" cy="822960"/>
              <wp:effectExtent l="635" t="0" r="4445" b="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2495" cy="82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43D8" w:rsidRDefault="00101A99">
                          <w:pPr>
                            <w:pStyle w:val="Ttulo1"/>
                            <w:spacing w:before="0" w:after="0"/>
                            <w:jc w:val="right"/>
                            <w:rPr>
                              <w:rFonts w:ascii="Arial Narrow" w:hAnsi="Arial Narrow"/>
                              <w:i w:val="0"/>
                              <w:smallCaps w:val="0"/>
                            </w:rPr>
                          </w:pPr>
                          <w:r>
                            <w:rPr>
                              <w:rFonts w:ascii="Arial Narrow" w:hAnsi="Arial Narrow"/>
                              <w:i w:val="0"/>
                              <w:smallCaps w:val="0"/>
                            </w:rPr>
                            <w:t>ETAP-3</w:t>
                          </w:r>
                        </w:p>
                        <w:p w:rsidR="00B943D8" w:rsidRDefault="00101A99">
                          <w:pPr>
                            <w:jc w:val="right"/>
                            <w:rPr>
                              <w:rFonts w:ascii="Arial Narrow" w:hAnsi="Arial Narrow"/>
                            </w:rPr>
                          </w:pPr>
                          <w:r>
                            <w:rPr>
                              <w:rFonts w:ascii="Arial Narrow" w:hAnsi="Arial Narrow"/>
                            </w:rPr>
                            <w:t>Versión 6</w:t>
                          </w:r>
                        </w:p>
                        <w:p w:rsidR="00B943D8" w:rsidRDefault="00101A99">
                          <w:pPr>
                            <w:jc w:val="right"/>
                            <w:rPr>
                              <w:rFonts w:ascii="Arial Narrow" w:hAnsi="Arial Narrow"/>
                              <w:b/>
                            </w:rPr>
                          </w:pPr>
                          <w:r>
                            <w:rPr>
                              <w:rFonts w:ascii="Arial Narrow" w:hAnsi="Arial Narrow"/>
                              <w:b/>
                            </w:rPr>
                            <w:t>Contratación Full Internet</w:t>
                          </w:r>
                        </w:p>
                        <w:p w:rsidR="00B943D8" w:rsidRDefault="00101A99">
                          <w:pPr>
                            <w:jc w:val="right"/>
                          </w:pPr>
                          <w:r>
                            <w:rPr>
                              <w:rFonts w:ascii="Arial Narrow" w:hAnsi="Arial Narrow"/>
                              <w:b/>
                            </w:rPr>
                            <w:t>Código: Modelo-007</w:t>
                          </w:r>
                        </w:p>
                        <w:p w:rsidR="00B943D8" w:rsidRDefault="00452A7F">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BF993" id="_x0000_t202" coordsize="21600,21600" o:spt="202" path="m,l,21600r21600,l21600,xe">
              <v:stroke joinstyle="miter"/>
              <v:path gradientshapeok="t" o:connecttype="rect"/>
            </v:shapetype>
            <v:shape id="Text Box 2" o:spid="_x0000_s1026" type="#_x0000_t202" style="position:absolute;margin-left:224.3pt;margin-top:7.2pt;width:271.85pt;height:6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NqtQIAALk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YYKRoB206JGNBt3JEUW2OkOvU3B66MHNjHAMXXZMdX8vy28aCblqqNiyW6Xk0DBaQXahvelfXJ1w&#10;tAXZDB9lBWHozkgHNNaqs6WDYiBAhy49nTpjUynh8B2JI5LEGJVgW0RRMnOt82l6vN0rbd4z2SG7&#10;yLCCzjt0ur/XxmZD06OLDSZkwdvWdb8Vzw7AcTqB2HDV2mwWrpk/kyBZL9YL4pFotvZIkOfebbEi&#10;3qwI53H+Ll+t8vCXjRuStOFVxYQNcxRWSP6scQeJT5I4SUvLllcWzqak1XazahXaUxB24T5Xc7Cc&#10;3fznabgiAJcXlMKIBHdR4hWzxdwjBYm9ZB4svCBM7qDMJCF58ZzSPRfs3ymhIcNJHMWTmM5Jv+AW&#10;uO81N5p23MDoaHkHijg50dRKcC0q11pDeTutL0ph0z+XAtp9bLQTrNXopFYzbkZAsSreyOoJpKsk&#10;KAv0CfMOFo1UPzAaYHZkWH/fUcUwaj8IkH8SEmKHjduQeB7BRl1aNpcWKkqAyrDBaFquzDSgdr3i&#10;2wYiTQ9OyFt4MjV3aj5ndXhoMB8cqcMsswPocu+8zhN3+RsAAP//AwBQSwMEFAAGAAgAAAAhADXS&#10;AzzcAAAACgEAAA8AAABkcnMvZG93bnJldi54bWxMj8FOwzAMhu9Ie4fIk7ixhBGmtTSdEIgriG0g&#10;ccsar61onKrJ1vL2GC5wtP9Pvz8Xm8l34oxDbAMZuF4oEEhVcC3VBva7p6s1iJgsOdsFQgNfGGFT&#10;zi4Km7sw0iuet6kWXEIxtwaalPpcylg16G1chB6Js2MYvE08DrV0gx253HdyqdRKetsSX2hsjw8N&#10;Vp/bkzfw9nz8eNfqpX70t/0YJiXJZ9KYy/l0fwci4ZT+YPjRZ3Uo2ekQTuSi6AxovV4xyoHWIBjI&#10;suUNiMPvQoEsC/n/hfIbAAD//wMAUEsBAi0AFAAGAAgAAAAhALaDOJL+AAAA4QEAABMAAAAAAAAA&#10;AAAAAAAAAAAAAFtDb250ZW50X1R5cGVzXS54bWxQSwECLQAUAAYACAAAACEAOP0h/9YAAACUAQAA&#10;CwAAAAAAAAAAAAAAAAAvAQAAX3JlbHMvLnJlbHNQSwECLQAUAAYACAAAACEAOZ3DarUCAAC5BQAA&#10;DgAAAAAAAAAAAAAAAAAuAgAAZHJzL2Uyb0RvYy54bWxQSwECLQAUAAYACAAAACEANdIDPNwAAAAK&#10;AQAADwAAAAAAAAAAAAAAAAAPBQAAZHJzL2Rvd25yZXYueG1sUEsFBgAAAAAEAAQA8wAAABgGAAAA&#10;AA==&#10;" o:allowincell="f" filled="f" stroked="f">
              <v:textbox>
                <w:txbxContent>
                  <w:p w:rsidR="00B943D8" w:rsidRDefault="00101A99">
                    <w:pPr>
                      <w:pStyle w:val="Ttulo1"/>
                      <w:spacing w:before="0" w:after="0"/>
                      <w:jc w:val="right"/>
                      <w:rPr>
                        <w:rFonts w:ascii="Arial Narrow" w:hAnsi="Arial Narrow"/>
                        <w:i w:val="0"/>
                        <w:smallCaps w:val="0"/>
                      </w:rPr>
                    </w:pPr>
                    <w:r>
                      <w:rPr>
                        <w:rFonts w:ascii="Arial Narrow" w:hAnsi="Arial Narrow"/>
                        <w:i w:val="0"/>
                        <w:smallCaps w:val="0"/>
                      </w:rPr>
                      <w:t>ETAP-3</w:t>
                    </w:r>
                  </w:p>
                  <w:p w:rsidR="00B943D8" w:rsidRDefault="00101A99">
                    <w:pPr>
                      <w:jc w:val="right"/>
                      <w:rPr>
                        <w:rFonts w:ascii="Arial Narrow" w:hAnsi="Arial Narrow"/>
                      </w:rPr>
                    </w:pPr>
                    <w:r>
                      <w:rPr>
                        <w:rFonts w:ascii="Arial Narrow" w:hAnsi="Arial Narrow"/>
                      </w:rPr>
                      <w:t>Versión 6</w:t>
                    </w:r>
                  </w:p>
                  <w:p w:rsidR="00B943D8" w:rsidRDefault="00101A99">
                    <w:pPr>
                      <w:jc w:val="right"/>
                      <w:rPr>
                        <w:rFonts w:ascii="Arial Narrow" w:hAnsi="Arial Narrow"/>
                        <w:b/>
                      </w:rPr>
                    </w:pPr>
                    <w:r>
                      <w:rPr>
                        <w:rFonts w:ascii="Arial Narrow" w:hAnsi="Arial Narrow"/>
                        <w:b/>
                      </w:rPr>
                      <w:t>Contratación Full Internet</w:t>
                    </w:r>
                  </w:p>
                  <w:p w:rsidR="00B943D8" w:rsidRDefault="00101A99">
                    <w:pPr>
                      <w:jc w:val="right"/>
                    </w:pPr>
                    <w:r>
                      <w:rPr>
                        <w:rFonts w:ascii="Arial Narrow" w:hAnsi="Arial Narrow"/>
                        <w:b/>
                      </w:rPr>
                      <w:t>Código: Modelo-007</w:t>
                    </w:r>
                  </w:p>
                  <w:p w:rsidR="00B943D8" w:rsidRDefault="008306AA">
                    <w:pPr>
                      <w:jc w:val="right"/>
                    </w:pPr>
                  </w:p>
                </w:txbxContent>
              </v:textbox>
              <w10:wrap type="topAndBottom" anchory="page"/>
            </v:shape>
          </w:pict>
        </mc:Fallback>
      </mc:AlternateContent>
    </w:r>
    <w:r>
      <w:rPr>
        <w:noProof/>
        <w:sz w:val="28"/>
        <w:lang w:val="es-AR" w:eastAsia="es-AR"/>
      </w:rPr>
      <mc:AlternateContent>
        <mc:Choice Requires="wps">
          <w:drawing>
            <wp:anchor distT="0" distB="0" distL="114300" distR="114300" simplePos="0" relativeHeight="251659264" behindDoc="0" locked="0" layoutInCell="0" allowOverlap="1" wp14:anchorId="0650D59A" wp14:editId="661F189C">
              <wp:simplePos x="0" y="0"/>
              <wp:positionH relativeFrom="column">
                <wp:posOffset>-97790</wp:posOffset>
              </wp:positionH>
              <wp:positionV relativeFrom="paragraph">
                <wp:posOffset>61595</wp:posOffset>
              </wp:positionV>
              <wp:extent cx="2032000" cy="457200"/>
              <wp:effectExtent l="0" t="4445"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03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43D8" w:rsidRDefault="00101A99" w:rsidP="00814383">
                          <w:r>
                            <w:t xml:space="preserve">Primavera  </w:t>
                          </w:r>
                          <w:r>
                            <w:rPr>
                              <w:sz w:val="40"/>
                            </w:rPr>
                            <w:t>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0D59A" id="Text Box 1" o:spid="_x0000_s1027" type="#_x0000_t202" style="position:absolute;margin-left:-7.7pt;margin-top:4.85pt;width:16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zEBvgIAANMFAAAOAAAAZHJzL2Uyb0RvYy54bWysVNtunDAQfa/Uf7D8TrjEewGFjZJlqSql&#10;FynpB3jBLFbBprZ3IY367x2b3Q1JValqy4Nle4Yzc2aO5+p6aBt0YEpzKVIcXgQYMVHIkotdir88&#10;5N4SI22oKGkjBUvxI9P4evX2zVXfJSyStWxKphCACJ30XYprY7rE93VRs5bqC9kxAcZKqpYaOKqd&#10;XyraA3rb+FEQzP1eqrJTsmBaw202GvHK4VcVK8ynqtLMoCbFkJtxq3Lr1q7+6oomO0W7mhfHNOhf&#10;ZNFSLiDoGSqjhqK94r9AtbxQUsvKXBSy9WVV8YI5DsAmDF6xua9pxxwXKI7uzmXS/w+2+Hj4rBAv&#10;U3yJkaAttOiBDQbdygGFtjp9pxNwuu/AzQxwDV12THV3J4uvGgm5rqnYsRvdQbWt9flKKdnXjJaQ&#10;sAPzJ2gjtLa42/6DLCEy3RvpsIdKtbaaUB8EAaFxj+dm2ewKuIyCSxAAmAqwkdkCDjZfnyanvzul&#10;zTsmW2Q3KVaQnkOnhzttRteTiw0mZM6bxgmiES8uAHO8gdjwq7XZLFx/n+Ig3iw3S+KRaL7xSJBl&#10;3k2+Jt48Dxez7DJbr7Pwh40bkqTmZcmEDXPSWkj+rJdH1Y8qOatNy4aXFs6mpNVuu24UOlDQeu6+&#10;Y0Embv7LNFy9gMsrSmFEgtso9vL5cuGRnMy8eBEsvSCMb+N5QGKS5S8p3XHB/p0S6lMcz6LZqK/f&#10;coOu28aPHZxwo0nLDUyThrcpXp6daGIluBGla62hvBn3k1LY9J9LAe0+NdoJ1mp0VKsZtoN7LOen&#10;sZXlIyhYSRAYaBEmIWxqqb5j1MNUSbH+tqeKYdS8F/AK4pAQO4bcwYkWIzW1bKcWKgqASrHBaNyu&#10;zTi69p3iuxoijU9RyBt4ORV3orZPbMwKGNkDTA7H7Tjl7Gianp3X8yxe/QQAAP//AwBQSwMEFAAG&#10;AAgAAAAhACLz+dbdAAAACAEAAA8AAABkcnMvZG93bnJldi54bWxMj81OwzAQhO9IfQdrkbi1diD9&#10;C9lUCMQV1BaQuLnxNokar6PYbcLbY070OJrRzDf5ZrStuFDvG8cIyUyBIC6dabhC+Ni/TlcgfNBs&#10;dOuYEH7Iw6aY3OQ6M27gLV12oRKxhH2mEeoQukxKX9ZktZ+5jjh6R9dbHaLsK2l6PcRy28p7pRbS&#10;6objQq07eq6pPO3OFuHz7fj9lar36sXOu8GNSrJdS8S72/HpEUSgMfyH4Q8/okMRmQ7uzMaLFmGa&#10;zNMYRVgvQUT/QaULEAeEVbIEWeTy+kDxCwAA//8DAFBLAQItABQABgAIAAAAIQC2gziS/gAAAOEB&#10;AAATAAAAAAAAAAAAAAAAAAAAAABbQ29udGVudF9UeXBlc10ueG1sUEsBAi0AFAAGAAgAAAAhADj9&#10;If/WAAAAlAEAAAsAAAAAAAAAAAAAAAAALwEAAF9yZWxzLy5yZWxzUEsBAi0AFAAGAAgAAAAhADVD&#10;MQG+AgAA0wUAAA4AAAAAAAAAAAAAAAAALgIAAGRycy9lMm9Eb2MueG1sUEsBAi0AFAAGAAgAAAAh&#10;ACLz+dbdAAAACAEAAA8AAAAAAAAAAAAAAAAAGAUAAGRycy9kb3ducmV2LnhtbFBLBQYAAAAABAAE&#10;APMAAAAiBgAAAAA=&#10;" o:allowincell="f" filled="f" stroked="f">
              <o:lock v:ext="edit" aspectratio="t"/>
              <v:textbox>
                <w:txbxContent>
                  <w:p w:rsidR="00B943D8" w:rsidRDefault="00101A99" w:rsidP="00814383">
                    <w:r>
                      <w:t xml:space="preserve">Primavera  </w:t>
                    </w:r>
                    <w:r>
                      <w:rPr>
                        <w:sz w:val="40"/>
                      </w:rPr>
                      <w:t>2001</w:t>
                    </w:r>
                  </w:p>
                </w:txbxContent>
              </v:textbox>
            </v:shape>
          </w:pict>
        </mc:Fallback>
      </mc:AlternateContent>
    </w:r>
  </w:p>
  <w:p w:rsidR="00B943D8" w:rsidRDefault="00101A99">
    <w:pPr>
      <w:pStyle w:val="Encabezado"/>
      <w:pBdr>
        <w:bottom w:val="single" w:sz="4" w:space="1" w:color="auto"/>
      </w:pBdr>
      <w:rPr>
        <w:sz w:val="28"/>
      </w:rPr>
    </w:pPr>
    <w:r>
      <w:rPr>
        <w:noProof/>
        <w:lang w:val="es-AR" w:eastAsia="es-AR"/>
      </w:rPr>
      <w:drawing>
        <wp:inline distT="0" distB="0" distL="0" distR="0" wp14:anchorId="52000FB1" wp14:editId="6766CCEB">
          <wp:extent cx="1971675" cy="371475"/>
          <wp:effectExtent l="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1675" cy="371475"/>
                  </a:xfrm>
                  <a:prstGeom prst="rect">
                    <a:avLst/>
                  </a:prstGeom>
                  <a:noFill/>
                  <a:ln>
                    <a:noFill/>
                  </a:ln>
                </pic:spPr>
              </pic:pic>
            </a:graphicData>
          </a:graphic>
        </wp:inline>
      </w:drawing>
    </w:r>
  </w:p>
  <w:p w:rsidR="00B943D8" w:rsidRDefault="00452A7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77D11"/>
    <w:multiLevelType w:val="singleLevel"/>
    <w:tmpl w:val="39606CCC"/>
    <w:lvl w:ilvl="0">
      <w:start w:val="1"/>
      <w:numFmt w:val="decimal"/>
      <w:pStyle w:val="T43"/>
      <w:lvlText w:val="3.%1."/>
      <w:lvlJc w:val="left"/>
      <w:pPr>
        <w:tabs>
          <w:tab w:val="num" w:pos="360"/>
        </w:tabs>
        <w:ind w:left="360" w:hanging="360"/>
      </w:pPr>
    </w:lvl>
  </w:abstractNum>
  <w:abstractNum w:abstractNumId="1" w15:restartNumberingAfterBreak="0">
    <w:nsid w:val="43AB2C6B"/>
    <w:multiLevelType w:val="singleLevel"/>
    <w:tmpl w:val="0C0A000F"/>
    <w:lvl w:ilvl="0">
      <w:start w:val="1"/>
      <w:numFmt w:val="decimal"/>
      <w:lvlText w:val="%1."/>
      <w:lvlJc w:val="left"/>
      <w:pPr>
        <w:tabs>
          <w:tab w:val="num" w:pos="360"/>
        </w:tabs>
        <w:ind w:left="360" w:hanging="360"/>
      </w:pPr>
    </w:lvl>
  </w:abstractNum>
  <w:abstractNum w:abstractNumId="2" w15:restartNumberingAfterBreak="0">
    <w:nsid w:val="4821609D"/>
    <w:multiLevelType w:val="multilevel"/>
    <w:tmpl w:val="F258E194"/>
    <w:lvl w:ilvl="0">
      <w:start w:val="2"/>
      <w:numFmt w:val="decimal"/>
      <w:lvlText w:val="%1."/>
      <w:lvlJc w:val="left"/>
      <w:pPr>
        <w:tabs>
          <w:tab w:val="num" w:pos="360"/>
        </w:tabs>
        <w:ind w:left="360" w:hanging="360"/>
      </w:pPr>
      <w:rPr>
        <w:b/>
        <w:i w:val="0"/>
        <w:sz w:val="26"/>
      </w:rPr>
    </w:lvl>
    <w:lvl w:ilvl="1">
      <w:start w:val="1"/>
      <w:numFmt w:val="decimal"/>
      <w:pStyle w:val="T41"/>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A864897"/>
    <w:multiLevelType w:val="hybridMultilevel"/>
    <w:tmpl w:val="E22AF626"/>
    <w:lvl w:ilvl="0" w:tplc="C946FAFE">
      <w:start w:val="1"/>
      <w:numFmt w:val="bullet"/>
      <w:pStyle w:val="nt4a"/>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BF7DD1"/>
    <w:multiLevelType w:val="singleLevel"/>
    <w:tmpl w:val="484C23E2"/>
    <w:lvl w:ilvl="0">
      <w:start w:val="1"/>
      <w:numFmt w:val="decimal"/>
      <w:pStyle w:val="t44"/>
      <w:lvlText w:val="4.%1."/>
      <w:lvlJc w:val="left"/>
      <w:pPr>
        <w:tabs>
          <w:tab w:val="num" w:pos="360"/>
        </w:tabs>
        <w:ind w:left="360" w:hanging="360"/>
      </w:pPr>
    </w:lvl>
  </w:abstractNum>
  <w:abstractNum w:abstractNumId="5" w15:restartNumberingAfterBreak="0">
    <w:nsid w:val="6C3B6DD6"/>
    <w:multiLevelType w:val="singleLevel"/>
    <w:tmpl w:val="E118018C"/>
    <w:lvl w:ilvl="0">
      <w:start w:val="1"/>
      <w:numFmt w:val="decimal"/>
      <w:pStyle w:val="Ttulo3ETAP2000"/>
      <w:lvlText w:val="%1."/>
      <w:lvlJc w:val="left"/>
      <w:pPr>
        <w:tabs>
          <w:tab w:val="num" w:pos="360"/>
        </w:tabs>
        <w:ind w:left="360" w:hanging="36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99"/>
    <w:rsid w:val="000435B5"/>
    <w:rsid w:val="000F50F9"/>
    <w:rsid w:val="00101A99"/>
    <w:rsid w:val="00132F57"/>
    <w:rsid w:val="001368E5"/>
    <w:rsid w:val="00191835"/>
    <w:rsid w:val="002113BB"/>
    <w:rsid w:val="00251C2B"/>
    <w:rsid w:val="00282679"/>
    <w:rsid w:val="003E2F55"/>
    <w:rsid w:val="00400097"/>
    <w:rsid w:val="00452A7F"/>
    <w:rsid w:val="00516542"/>
    <w:rsid w:val="00611FF1"/>
    <w:rsid w:val="0067714E"/>
    <w:rsid w:val="006B1492"/>
    <w:rsid w:val="00814383"/>
    <w:rsid w:val="008306AA"/>
    <w:rsid w:val="00A22AFE"/>
    <w:rsid w:val="00AD7E75"/>
    <w:rsid w:val="00AF6A75"/>
    <w:rsid w:val="00BF0A82"/>
    <w:rsid w:val="00C83CBE"/>
    <w:rsid w:val="00D2591F"/>
    <w:rsid w:val="00D327B7"/>
    <w:rsid w:val="00D36026"/>
    <w:rsid w:val="00E76A4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DBE36BB"/>
  <w15:chartTrackingRefBased/>
  <w15:docId w15:val="{540A32EF-F574-41D4-B245-703246694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A99"/>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101A99"/>
    <w:pPr>
      <w:keepNext/>
      <w:tabs>
        <w:tab w:val="center" w:pos="4513"/>
      </w:tabs>
      <w:suppressAutoHyphens/>
      <w:spacing w:before="360" w:after="240"/>
      <w:jc w:val="center"/>
      <w:outlineLvl w:val="0"/>
    </w:pPr>
    <w:rPr>
      <w:b/>
      <w:i/>
      <w:smallCaps/>
      <w:spacing w:val="-3"/>
      <w:kern w:val="28"/>
      <w:sz w:val="28"/>
      <w:szCs w:val="20"/>
      <w:lang w:val="es-ES_tradnl"/>
    </w:rPr>
  </w:style>
  <w:style w:type="paragraph" w:styleId="Ttulo3">
    <w:name w:val="heading 3"/>
    <w:basedOn w:val="Normal"/>
    <w:next w:val="Normal"/>
    <w:link w:val="Ttulo3Car"/>
    <w:uiPriority w:val="9"/>
    <w:semiHidden/>
    <w:unhideWhenUsed/>
    <w:qFormat/>
    <w:rsid w:val="00101A99"/>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01A99"/>
    <w:rPr>
      <w:rFonts w:ascii="Times New Roman" w:eastAsia="Times New Roman" w:hAnsi="Times New Roman" w:cs="Times New Roman"/>
      <w:b/>
      <w:i/>
      <w:smallCaps/>
      <w:spacing w:val="-3"/>
      <w:kern w:val="28"/>
      <w:sz w:val="28"/>
      <w:szCs w:val="20"/>
      <w:lang w:val="es-ES_tradnl" w:eastAsia="es-ES"/>
    </w:rPr>
  </w:style>
  <w:style w:type="paragraph" w:styleId="Encabezado">
    <w:name w:val="header"/>
    <w:basedOn w:val="Normal"/>
    <w:link w:val="EncabezadoCar"/>
    <w:rsid w:val="00101A99"/>
    <w:pPr>
      <w:tabs>
        <w:tab w:val="center" w:pos="4419"/>
        <w:tab w:val="right" w:pos="8838"/>
      </w:tabs>
    </w:pPr>
    <w:rPr>
      <w:sz w:val="20"/>
      <w:szCs w:val="20"/>
    </w:rPr>
  </w:style>
  <w:style w:type="character" w:customStyle="1" w:styleId="EncabezadoCar">
    <w:name w:val="Encabezado Car"/>
    <w:basedOn w:val="Fuentedeprrafopredeter"/>
    <w:link w:val="Encabezado"/>
    <w:rsid w:val="00101A99"/>
    <w:rPr>
      <w:rFonts w:ascii="Times New Roman" w:eastAsia="Times New Roman" w:hAnsi="Times New Roman" w:cs="Times New Roman"/>
      <w:sz w:val="20"/>
      <w:szCs w:val="20"/>
      <w:lang w:val="es-ES" w:eastAsia="es-ES"/>
    </w:rPr>
  </w:style>
  <w:style w:type="paragraph" w:styleId="Piedepgina">
    <w:name w:val="footer"/>
    <w:basedOn w:val="Normal"/>
    <w:link w:val="PiedepginaCar"/>
    <w:rsid w:val="00101A99"/>
    <w:pPr>
      <w:tabs>
        <w:tab w:val="center" w:pos="4419"/>
        <w:tab w:val="right" w:pos="8838"/>
      </w:tabs>
    </w:pPr>
    <w:rPr>
      <w:sz w:val="20"/>
      <w:szCs w:val="20"/>
    </w:rPr>
  </w:style>
  <w:style w:type="character" w:customStyle="1" w:styleId="PiedepginaCar">
    <w:name w:val="Pie de página Car"/>
    <w:basedOn w:val="Fuentedeprrafopredeter"/>
    <w:link w:val="Piedepgina"/>
    <w:rsid w:val="00101A99"/>
    <w:rPr>
      <w:rFonts w:ascii="Times New Roman" w:eastAsia="Times New Roman" w:hAnsi="Times New Roman" w:cs="Times New Roman"/>
      <w:sz w:val="20"/>
      <w:szCs w:val="20"/>
      <w:lang w:val="es-ES" w:eastAsia="es-ES"/>
    </w:rPr>
  </w:style>
  <w:style w:type="character" w:styleId="Nmerodepgina">
    <w:name w:val="page number"/>
    <w:basedOn w:val="Fuentedeprrafopredeter"/>
    <w:rsid w:val="00101A99"/>
  </w:style>
  <w:style w:type="paragraph" w:styleId="Textoindependiente">
    <w:name w:val="Body Text"/>
    <w:basedOn w:val="Normal"/>
    <w:link w:val="TextoindependienteCar"/>
    <w:rsid w:val="00101A99"/>
    <w:pPr>
      <w:jc w:val="both"/>
    </w:pPr>
    <w:rPr>
      <w:sz w:val="20"/>
      <w:szCs w:val="20"/>
    </w:rPr>
  </w:style>
  <w:style w:type="character" w:customStyle="1" w:styleId="TextoindependienteCar">
    <w:name w:val="Texto independiente Car"/>
    <w:basedOn w:val="Fuentedeprrafopredeter"/>
    <w:link w:val="Textoindependiente"/>
    <w:rsid w:val="00101A99"/>
    <w:rPr>
      <w:rFonts w:ascii="Times New Roman" w:eastAsia="Times New Roman" w:hAnsi="Times New Roman" w:cs="Times New Roman"/>
      <w:sz w:val="20"/>
      <w:szCs w:val="20"/>
      <w:lang w:val="es-ES" w:eastAsia="es-ES"/>
    </w:rPr>
  </w:style>
  <w:style w:type="paragraph" w:customStyle="1" w:styleId="NormalETAP2000">
    <w:name w:val="Normal ETAP 2000"/>
    <w:basedOn w:val="Normal"/>
    <w:rsid w:val="00101A99"/>
    <w:pPr>
      <w:spacing w:before="60"/>
      <w:ind w:firstLine="709"/>
      <w:jc w:val="both"/>
    </w:pPr>
    <w:rPr>
      <w:rFonts w:ascii="Arial Narrow" w:hAnsi="Arial Narrow"/>
      <w:sz w:val="22"/>
      <w:szCs w:val="20"/>
    </w:rPr>
  </w:style>
  <w:style w:type="paragraph" w:customStyle="1" w:styleId="Ttulo3ETAP2000">
    <w:name w:val="Título 3 ETAP 2000"/>
    <w:basedOn w:val="Ttulo3"/>
    <w:rsid w:val="00101A99"/>
    <w:pPr>
      <w:keepLines w:val="0"/>
      <w:numPr>
        <w:numId w:val="4"/>
      </w:numPr>
      <w:spacing w:before="120" w:after="60"/>
      <w:ind w:left="0" w:firstLine="0"/>
      <w:jc w:val="both"/>
    </w:pPr>
    <w:rPr>
      <w:rFonts w:ascii="Arial Narrow" w:eastAsia="Times New Roman" w:hAnsi="Arial Narrow" w:cs="Times New Roman"/>
      <w:b/>
      <w:color w:val="auto"/>
      <w:sz w:val="26"/>
      <w:szCs w:val="20"/>
      <w:u w:val="single"/>
      <w:lang w:val="es-ES_tradnl"/>
    </w:rPr>
  </w:style>
  <w:style w:type="paragraph" w:customStyle="1" w:styleId="NotaETAP2000">
    <w:name w:val="Nota ETAP 2000"/>
    <w:basedOn w:val="Normal"/>
    <w:rsid w:val="00101A99"/>
    <w:pPr>
      <w:spacing w:after="120"/>
    </w:pPr>
    <w:rPr>
      <w:sz w:val="20"/>
      <w:szCs w:val="20"/>
    </w:rPr>
  </w:style>
  <w:style w:type="paragraph" w:customStyle="1" w:styleId="N3">
    <w:name w:val="N3"/>
    <w:basedOn w:val="NormalETAP2000"/>
    <w:rsid w:val="00101A99"/>
    <w:pPr>
      <w:spacing w:before="80"/>
      <w:ind w:left="360" w:firstLine="0"/>
    </w:pPr>
    <w:rPr>
      <w:rFonts w:ascii="Arial" w:hAnsi="Arial" w:cs="Arial"/>
      <w:sz w:val="24"/>
    </w:rPr>
  </w:style>
  <w:style w:type="paragraph" w:customStyle="1" w:styleId="N4">
    <w:name w:val="N4"/>
    <w:basedOn w:val="Normal"/>
    <w:rsid w:val="00101A99"/>
    <w:pPr>
      <w:tabs>
        <w:tab w:val="num" w:pos="4613"/>
      </w:tabs>
      <w:spacing w:before="120" w:after="120"/>
      <w:ind w:left="1077"/>
      <w:jc w:val="both"/>
    </w:pPr>
    <w:rPr>
      <w:rFonts w:ascii="Arial" w:hAnsi="Arial" w:cs="Arial"/>
      <w:szCs w:val="20"/>
    </w:rPr>
  </w:style>
  <w:style w:type="paragraph" w:customStyle="1" w:styleId="T41">
    <w:name w:val="T41"/>
    <w:basedOn w:val="Normal"/>
    <w:rsid w:val="00101A99"/>
    <w:pPr>
      <w:numPr>
        <w:ilvl w:val="1"/>
        <w:numId w:val="2"/>
      </w:numPr>
      <w:tabs>
        <w:tab w:val="clear" w:pos="792"/>
        <w:tab w:val="num" w:pos="1080"/>
      </w:tabs>
      <w:spacing w:before="60"/>
      <w:ind w:left="1080" w:hanging="720"/>
      <w:jc w:val="both"/>
    </w:pPr>
    <w:rPr>
      <w:rFonts w:ascii="Arial" w:hAnsi="Arial" w:cs="Arial"/>
      <w:b/>
      <w:bCs/>
      <w:i/>
    </w:rPr>
  </w:style>
  <w:style w:type="paragraph" w:customStyle="1" w:styleId="T42">
    <w:name w:val="T42"/>
    <w:basedOn w:val="NormalETAP2000"/>
    <w:rsid w:val="00101A99"/>
    <w:pPr>
      <w:ind w:left="1080" w:firstLine="0"/>
    </w:pPr>
    <w:rPr>
      <w:rFonts w:ascii="Arial" w:hAnsi="Arial" w:cs="Arial"/>
      <w:color w:val="0000FF"/>
      <w:sz w:val="24"/>
    </w:rPr>
  </w:style>
  <w:style w:type="paragraph" w:customStyle="1" w:styleId="T43">
    <w:name w:val="T43"/>
    <w:basedOn w:val="Ttulo3"/>
    <w:rsid w:val="00101A99"/>
    <w:pPr>
      <w:keepLines w:val="0"/>
      <w:numPr>
        <w:numId w:val="3"/>
      </w:numPr>
      <w:tabs>
        <w:tab w:val="clear" w:pos="360"/>
        <w:tab w:val="num" w:pos="1080"/>
      </w:tabs>
      <w:spacing w:before="60"/>
      <w:ind w:left="1080" w:hanging="720"/>
      <w:jc w:val="both"/>
    </w:pPr>
    <w:rPr>
      <w:rFonts w:ascii="Times New Roman" w:eastAsia="Times New Roman" w:hAnsi="Times New Roman" w:cs="Times New Roman"/>
      <w:b/>
      <w:color w:val="auto"/>
      <w:sz w:val="22"/>
      <w:szCs w:val="20"/>
      <w:u w:val="single"/>
      <w:lang w:val="es-ES_tradnl"/>
    </w:rPr>
  </w:style>
  <w:style w:type="paragraph" w:customStyle="1" w:styleId="t44">
    <w:name w:val="t44"/>
    <w:basedOn w:val="Ttulo3"/>
    <w:rsid w:val="00101A99"/>
    <w:pPr>
      <w:keepLines w:val="0"/>
      <w:numPr>
        <w:numId w:val="5"/>
      </w:numPr>
      <w:tabs>
        <w:tab w:val="clear" w:pos="360"/>
        <w:tab w:val="num" w:pos="1080"/>
      </w:tabs>
      <w:spacing w:before="120" w:after="60"/>
      <w:ind w:left="1080" w:hanging="720"/>
      <w:jc w:val="both"/>
    </w:pPr>
    <w:rPr>
      <w:rFonts w:ascii="Arial" w:eastAsia="Times New Roman" w:hAnsi="Arial" w:cs="Arial"/>
      <w:b/>
      <w:color w:val="auto"/>
      <w:szCs w:val="20"/>
      <w:u w:val="single"/>
      <w:lang w:val="es-ES_tradnl"/>
    </w:rPr>
  </w:style>
  <w:style w:type="paragraph" w:customStyle="1" w:styleId="n1">
    <w:name w:val="n1"/>
    <w:basedOn w:val="Ttulo3ETAP2000"/>
    <w:rsid w:val="00101A99"/>
    <w:rPr>
      <w:rFonts w:ascii="Arial" w:hAnsi="Arial" w:cs="Arial"/>
      <w:smallCaps/>
      <w:sz w:val="24"/>
    </w:rPr>
  </w:style>
  <w:style w:type="paragraph" w:customStyle="1" w:styleId="nn1">
    <w:name w:val="nn1"/>
    <w:basedOn w:val="N3"/>
    <w:rsid w:val="00101A99"/>
    <w:pPr>
      <w:ind w:left="357" w:firstLine="851"/>
    </w:pPr>
  </w:style>
  <w:style w:type="paragraph" w:customStyle="1" w:styleId="nt4a">
    <w:name w:val="nt4a"/>
    <w:basedOn w:val="Normal"/>
    <w:rsid w:val="00101A99"/>
    <w:pPr>
      <w:numPr>
        <w:numId w:val="6"/>
      </w:numPr>
      <w:tabs>
        <w:tab w:val="clear" w:pos="1800"/>
        <w:tab w:val="num" w:pos="1440"/>
      </w:tabs>
      <w:spacing w:before="120" w:after="120"/>
      <w:ind w:left="1434" w:hanging="357"/>
      <w:jc w:val="both"/>
    </w:pPr>
    <w:rPr>
      <w:rFonts w:ascii="Arial" w:hAnsi="Arial" w:cs="Arial"/>
      <w:szCs w:val="20"/>
    </w:rPr>
  </w:style>
  <w:style w:type="paragraph" w:customStyle="1" w:styleId="nt3a">
    <w:name w:val="nt3a"/>
    <w:basedOn w:val="nt4a"/>
    <w:rsid w:val="00101A99"/>
    <w:pPr>
      <w:tabs>
        <w:tab w:val="clear" w:pos="1440"/>
        <w:tab w:val="num" w:pos="720"/>
      </w:tabs>
      <w:ind w:left="720" w:hanging="360"/>
    </w:pPr>
  </w:style>
  <w:style w:type="character" w:customStyle="1" w:styleId="Ttulo3Car">
    <w:name w:val="Título 3 Car"/>
    <w:basedOn w:val="Fuentedeprrafopredeter"/>
    <w:link w:val="Ttulo3"/>
    <w:uiPriority w:val="9"/>
    <w:semiHidden/>
    <w:rsid w:val="00101A99"/>
    <w:rPr>
      <w:rFonts w:asciiTheme="majorHAnsi" w:eastAsiaTheme="majorEastAsia" w:hAnsiTheme="majorHAnsi" w:cstheme="majorBidi"/>
      <w:color w:val="1F4D78" w:themeColor="accent1" w:themeShade="7F"/>
      <w:sz w:val="24"/>
      <w:szCs w:val="24"/>
      <w:lang w:val="es-ES" w:eastAsia="es-ES"/>
    </w:rPr>
  </w:style>
  <w:style w:type="table" w:styleId="Tablaconcuadrcula">
    <w:name w:val="Table Grid"/>
    <w:basedOn w:val="Tablanormal"/>
    <w:uiPriority w:val="39"/>
    <w:rsid w:val="00191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825</Words>
  <Characters>4538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 Nieto</dc:creator>
  <cp:keywords/>
  <dc:description/>
  <cp:lastModifiedBy>Jose L. Nieto</cp:lastModifiedBy>
  <cp:revision>3</cp:revision>
  <dcterms:created xsi:type="dcterms:W3CDTF">2025-08-19T11:33:00Z</dcterms:created>
  <dcterms:modified xsi:type="dcterms:W3CDTF">2025-08-19T11:35:00Z</dcterms:modified>
</cp:coreProperties>
</file>